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Autospacing="0" w:afterAutospacing="0" w:line="525" w:lineRule="atLeast"/>
        <w:jc w:val="center"/>
        <w:rPr>
          <w:rFonts w:hint="default"/>
          <w:color w:val="030303"/>
          <w:sz w:val="32"/>
          <w:szCs w:val="32"/>
          <w:shd w:val="clear" w:color="auto" w:fill="FFFFFF"/>
        </w:rPr>
      </w:pPr>
      <w:r>
        <w:rPr>
          <w:color w:val="030303"/>
          <w:sz w:val="32"/>
          <w:szCs w:val="32"/>
          <w:shd w:val="clear" w:color="auto" w:fill="FFFFFF"/>
        </w:rPr>
        <w:t>宁国市水美储家滩乡村振兴生态旅游建设项目</w:t>
      </w:r>
    </w:p>
    <w:p>
      <w:pPr>
        <w:ind w:firstLine="1606" w:firstLineChars="500"/>
        <w:rPr>
          <w:b/>
          <w:bCs/>
          <w:color w:val="030303"/>
          <w:sz w:val="32"/>
          <w:szCs w:val="32"/>
          <w:shd w:val="clear" w:color="auto" w:fill="FFFFFF"/>
        </w:rPr>
      </w:pPr>
      <w:r>
        <w:rPr>
          <w:b/>
          <w:bCs/>
          <w:color w:val="030303"/>
          <w:sz w:val="32"/>
          <w:szCs w:val="32"/>
          <w:shd w:val="clear" w:color="auto" w:fill="FFFFFF"/>
        </w:rPr>
        <w:t>储家滩一期</w:t>
      </w:r>
      <w:r>
        <w:rPr>
          <w:rFonts w:hint="eastAsia"/>
          <w:b/>
          <w:bCs/>
          <w:color w:val="030303"/>
          <w:sz w:val="32"/>
          <w:szCs w:val="32"/>
          <w:shd w:val="clear" w:color="auto" w:fill="FFFFFF"/>
        </w:rPr>
        <w:t>灯光亮化工程装置</w:t>
      </w:r>
      <w:r>
        <w:rPr>
          <w:rFonts w:hint="eastAsia"/>
          <w:b/>
          <w:bCs/>
          <w:sz w:val="32"/>
          <w:szCs w:val="32"/>
          <w:shd w:val="clear" w:color="auto" w:fill="FFFFFF"/>
        </w:rPr>
        <w:t>设备</w:t>
      </w:r>
      <w:r>
        <w:rPr>
          <w:b/>
          <w:bCs/>
          <w:sz w:val="32"/>
          <w:szCs w:val="32"/>
          <w:shd w:val="clear" w:color="auto" w:fill="FFFFFF"/>
        </w:rPr>
        <w:t>采购</w:t>
      </w:r>
      <w:r>
        <w:rPr>
          <w:b/>
          <w:bCs/>
          <w:color w:val="030303"/>
          <w:sz w:val="32"/>
          <w:szCs w:val="32"/>
          <w:shd w:val="clear" w:color="auto" w:fill="FFFFFF"/>
        </w:rPr>
        <w:t>招标公告</w:t>
      </w:r>
    </w:p>
    <w:p>
      <w:pPr>
        <w:pStyle w:val="2"/>
      </w:pPr>
    </w:p>
    <w:p>
      <w:pPr>
        <w:pStyle w:val="7"/>
        <w:widowControl/>
        <w:spacing w:beforeAutospacing="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根据相关法律法规等有关规定，宁国市永祥电力工程技术有限公司就宁国市水美储家滩乡村振兴生态旅游建设项目储家滩一期灯光亮化工程</w:t>
      </w:r>
      <w:r>
        <w:rPr>
          <w:rFonts w:ascii="微软雅黑" w:hAnsi="微软雅黑" w:eastAsia="微软雅黑" w:cs="微软雅黑"/>
          <w:color w:val="030303"/>
          <w:sz w:val="21"/>
          <w:szCs w:val="21"/>
          <w:shd w:val="clear" w:color="auto" w:fill="FFFFFF"/>
        </w:rPr>
        <w:t>装置设备采购</w:t>
      </w:r>
      <w:r>
        <w:rPr>
          <w:rFonts w:hint="eastAsia" w:ascii="微软雅黑" w:hAnsi="微软雅黑" w:eastAsia="微软雅黑" w:cs="微软雅黑"/>
          <w:color w:val="030303"/>
          <w:sz w:val="21"/>
          <w:szCs w:val="21"/>
          <w:shd w:val="clear" w:color="auto" w:fill="FFFFFF"/>
        </w:rPr>
        <w:t>进行公开招标，欢迎国内合格的供应商前来投标。</w:t>
      </w:r>
    </w:p>
    <w:p>
      <w:pPr>
        <w:pStyle w:val="3"/>
        <w:widowControl/>
        <w:spacing w:beforeAutospacing="0" w:afterAutospacing="0" w:line="525" w:lineRule="atLeast"/>
        <w:ind w:firstLine="420" w:firstLineChars="200"/>
        <w:jc w:val="both"/>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b w:val="0"/>
          <w:bCs w:val="0"/>
          <w:color w:val="030303"/>
          <w:kern w:val="0"/>
          <w:sz w:val="21"/>
          <w:szCs w:val="21"/>
          <w:shd w:val="clear" w:color="auto" w:fill="FFFFFF"/>
          <w:lang w:val="en-US" w:eastAsia="zh-CN" w:bidi="ar-SA"/>
        </w:rPr>
        <w:t>一、工程名称：宁国市水美储家滩乡村振兴生态旅游建设项目储家滩一期灯光亮化工程</w:t>
      </w:r>
    </w:p>
    <w:p>
      <w:pPr>
        <w:pStyle w:val="7"/>
        <w:widowControl/>
        <w:spacing w:beforeAutospacing="0" w:afterAutospacing="0" w:line="420" w:lineRule="atLeast"/>
        <w:ind w:left="390" w:right="390"/>
        <w:rPr>
          <w:rFonts w:ascii="微软雅黑" w:hAnsi="微软雅黑" w:eastAsia="微软雅黑" w:cs="微软雅黑"/>
          <w:color w:val="FF0000"/>
          <w:sz w:val="21"/>
          <w:szCs w:val="21"/>
        </w:rPr>
      </w:pPr>
      <w:r>
        <w:rPr>
          <w:rFonts w:hint="eastAsia" w:ascii="微软雅黑" w:hAnsi="微软雅黑" w:eastAsia="微软雅黑" w:cs="微软雅黑"/>
          <w:color w:val="030303"/>
          <w:sz w:val="21"/>
          <w:szCs w:val="21"/>
          <w:shd w:val="clear" w:color="auto" w:fill="FFFFFF"/>
        </w:rPr>
        <w:t>二、项目编号：</w:t>
      </w:r>
      <w:r>
        <w:rPr>
          <w:rFonts w:hint="eastAsia" w:ascii="微软雅黑" w:hAnsi="微软雅黑" w:eastAsia="微软雅黑" w:cs="微软雅黑"/>
          <w:b w:val="0"/>
          <w:bCs w:val="0"/>
          <w:color w:val="030303"/>
          <w:kern w:val="0"/>
          <w:sz w:val="21"/>
          <w:szCs w:val="21"/>
          <w:shd w:val="clear" w:color="auto" w:fill="FFFFFF"/>
          <w:lang w:val="en-US" w:eastAsia="zh-CN" w:bidi="ar-SA"/>
        </w:rPr>
        <w:t>YX-23-TJ012</w:t>
      </w:r>
    </w:p>
    <w:p>
      <w:pPr>
        <w:pStyle w:val="7"/>
        <w:widowControl/>
        <w:spacing w:beforeAutospacing="0" w:afterAutospacing="0" w:line="420" w:lineRule="atLeast"/>
        <w:ind w:left="390" w:right="39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三、招标项目概况：</w:t>
      </w:r>
    </w:p>
    <w:p>
      <w:pPr>
        <w:pStyle w:val="7"/>
        <w:widowControl/>
        <w:spacing w:beforeAutospacing="0" w:afterAutospacing="0" w:line="420" w:lineRule="atLeast"/>
        <w:ind w:left="390" w:right="390"/>
        <w:rPr>
          <w:rFonts w:ascii="微软雅黑" w:hAnsi="微软雅黑" w:eastAsia="微软雅黑" w:cs="微软雅黑"/>
          <w:sz w:val="21"/>
          <w:szCs w:val="21"/>
          <w:shd w:val="clear" w:color="auto" w:fill="FFFFFF"/>
        </w:rPr>
      </w:pPr>
      <w:r>
        <w:rPr>
          <w:rFonts w:hint="eastAsia" w:ascii="微软雅黑" w:hAnsi="微软雅黑" w:eastAsia="微软雅黑" w:cs="微软雅黑"/>
          <w:sz w:val="21"/>
          <w:szCs w:val="21"/>
          <w:shd w:val="clear" w:color="auto" w:fill="FFFFFF"/>
        </w:rPr>
        <w:t>1、项目控制价：820000.00</w:t>
      </w:r>
      <w:r>
        <w:rPr>
          <w:rFonts w:ascii="微软雅黑" w:hAnsi="微软雅黑" w:eastAsia="微软雅黑" w:cs="微软雅黑"/>
          <w:sz w:val="21"/>
          <w:szCs w:val="21"/>
          <w:shd w:val="clear" w:color="auto" w:fill="FFFFFF"/>
        </w:rPr>
        <w:t xml:space="preserve"> </w:t>
      </w:r>
      <w:r>
        <w:rPr>
          <w:rFonts w:hint="eastAsia" w:ascii="微软雅黑" w:hAnsi="微软雅黑" w:eastAsia="微软雅黑" w:cs="微软雅黑"/>
          <w:sz w:val="21"/>
          <w:szCs w:val="21"/>
          <w:shd w:val="clear" w:color="auto" w:fill="FFFFFF"/>
        </w:rPr>
        <w:t>元（含13%增值税）。投标最高折扣控制费率92%，高于此控制费率为无效报价。</w:t>
      </w:r>
    </w:p>
    <w:p>
      <w:pPr>
        <w:pStyle w:val="7"/>
        <w:widowControl/>
        <w:spacing w:beforeAutospacing="0" w:afterAutospacing="0" w:line="420" w:lineRule="atLeast"/>
        <w:ind w:left="390" w:right="39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2、采购内容（见下表）：</w:t>
      </w:r>
    </w:p>
    <w:tbl>
      <w:tblPr>
        <w:tblStyle w:val="8"/>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545"/>
        <w:gridCol w:w="3135"/>
        <w:gridCol w:w="915"/>
        <w:gridCol w:w="1020"/>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40" w:type="dxa"/>
            <w:shd w:val="clear" w:color="auto" w:fill="auto"/>
            <w:noWrap/>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序号</w:t>
            </w:r>
          </w:p>
        </w:tc>
        <w:tc>
          <w:tcPr>
            <w:tcW w:w="1545" w:type="dxa"/>
            <w:shd w:val="clear" w:color="auto" w:fill="auto"/>
            <w:noWrap/>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产品名称</w:t>
            </w:r>
          </w:p>
        </w:tc>
        <w:tc>
          <w:tcPr>
            <w:tcW w:w="3135" w:type="dxa"/>
            <w:shd w:val="clear" w:color="auto" w:fill="auto"/>
            <w:noWrap/>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规格型号</w:t>
            </w:r>
          </w:p>
        </w:tc>
        <w:tc>
          <w:tcPr>
            <w:tcW w:w="915" w:type="dxa"/>
            <w:shd w:val="clear" w:color="auto" w:fill="auto"/>
            <w:noWrap/>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单位</w:t>
            </w:r>
          </w:p>
        </w:tc>
        <w:tc>
          <w:tcPr>
            <w:tcW w:w="1020" w:type="dxa"/>
            <w:shd w:val="clear" w:color="auto" w:fill="auto"/>
            <w:noWrap/>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数量</w:t>
            </w:r>
          </w:p>
        </w:tc>
        <w:tc>
          <w:tcPr>
            <w:tcW w:w="1020" w:type="dxa"/>
            <w:shd w:val="clear" w:color="auto" w:fill="auto"/>
            <w:noWrap/>
            <w:vAlign w:val="center"/>
          </w:tcPr>
          <w:p>
            <w:pPr>
              <w:widowControl/>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单价（元）</w:t>
            </w:r>
          </w:p>
        </w:tc>
        <w:tc>
          <w:tcPr>
            <w:tcW w:w="1020" w:type="dxa"/>
            <w:shd w:val="clear" w:color="auto" w:fill="auto"/>
            <w:noWrap/>
            <w:vAlign w:val="center"/>
          </w:tcPr>
          <w:p>
            <w:pPr>
              <w:widowControl/>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4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w:t>
            </w:r>
          </w:p>
        </w:tc>
        <w:tc>
          <w:tcPr>
            <w:tcW w:w="154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天使翅膀</w:t>
            </w:r>
          </w:p>
        </w:tc>
        <w:tc>
          <w:tcPr>
            <w:tcW w:w="313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AC220V/2000W/RGB/DMX512/IP65/高约4000mm/感应互动</w:t>
            </w:r>
          </w:p>
        </w:tc>
        <w:tc>
          <w:tcPr>
            <w:tcW w:w="91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套</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4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w:t>
            </w:r>
          </w:p>
        </w:tc>
        <w:tc>
          <w:tcPr>
            <w:tcW w:w="154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云朵秋千</w:t>
            </w:r>
          </w:p>
        </w:tc>
        <w:tc>
          <w:tcPr>
            <w:tcW w:w="313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AC220V/1000W/RGB/DMX512/IP65/高约2500mm/双人感应互动</w:t>
            </w:r>
          </w:p>
        </w:tc>
        <w:tc>
          <w:tcPr>
            <w:tcW w:w="91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座</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4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w:t>
            </w:r>
          </w:p>
        </w:tc>
        <w:tc>
          <w:tcPr>
            <w:tcW w:w="154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浪漫复古小亭子</w:t>
            </w:r>
          </w:p>
        </w:tc>
        <w:tc>
          <w:tcPr>
            <w:tcW w:w="313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 xml:space="preserve">五金制作，复古造型  </w:t>
            </w:r>
          </w:p>
        </w:tc>
        <w:tc>
          <w:tcPr>
            <w:tcW w:w="91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座</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4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w:t>
            </w:r>
          </w:p>
        </w:tc>
        <w:tc>
          <w:tcPr>
            <w:tcW w:w="154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雾森系统</w:t>
            </w:r>
          </w:p>
        </w:tc>
        <w:tc>
          <w:tcPr>
            <w:tcW w:w="313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喷嘴间隔200mm（分段长度为157m、15m、48m、50m、34m），含配套主机，水处理系统，喷头，管道，管件等</w:t>
            </w:r>
          </w:p>
        </w:tc>
        <w:tc>
          <w:tcPr>
            <w:tcW w:w="91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项</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4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w:t>
            </w:r>
          </w:p>
        </w:tc>
        <w:tc>
          <w:tcPr>
            <w:tcW w:w="154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发光字</w:t>
            </w:r>
          </w:p>
        </w:tc>
        <w:tc>
          <w:tcPr>
            <w:tcW w:w="313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DC24V/3W/字/2700K/ON/OFF/IP65</w:t>
            </w:r>
          </w:p>
        </w:tc>
        <w:tc>
          <w:tcPr>
            <w:tcW w:w="91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个</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210</w:t>
            </w: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4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545" w:type="dxa"/>
            <w:shd w:val="clear" w:color="auto" w:fill="auto"/>
            <w:noWrap/>
            <w:vAlign w:val="center"/>
          </w:tcPr>
          <w:p>
            <w:pPr>
              <w:widowControl/>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合  计</w:t>
            </w:r>
          </w:p>
        </w:tc>
        <w:tc>
          <w:tcPr>
            <w:tcW w:w="3135"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915"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c>
          <w:tcPr>
            <w:tcW w:w="1020" w:type="dxa"/>
            <w:shd w:val="clear" w:color="auto" w:fill="auto"/>
            <w:noWrap/>
            <w:vAlign w:val="center"/>
          </w:tcPr>
          <w:p>
            <w:pPr>
              <w:widowControl/>
              <w:jc w:val="center"/>
              <w:textAlignment w:val="center"/>
              <w:rPr>
                <w:rFonts w:ascii="宋体" w:hAnsi="宋体" w:eastAsia="宋体" w:cs="宋体"/>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9395" w:type="dxa"/>
            <w:gridSpan w:val="7"/>
            <w:shd w:val="clear" w:color="auto" w:fill="auto"/>
            <w:noWrap/>
            <w:vAlign w:val="center"/>
          </w:tcPr>
          <w:p>
            <w:pPr>
              <w:widowControl/>
              <w:textAlignment w:val="center"/>
              <w:rPr>
                <w:rFonts w:ascii="宋体" w:hAnsi="宋体" w:eastAsia="宋体" w:cs="宋体"/>
                <w:color w:val="000000"/>
                <w:kern w:val="0"/>
                <w:sz w:val="24"/>
                <w:lang w:bidi="ar"/>
              </w:rPr>
            </w:pPr>
            <w:r>
              <w:rPr>
                <w:rFonts w:hint="eastAsia" w:ascii="宋体" w:hAnsi="宋体" w:eastAsia="宋体" w:cs="宋体"/>
                <w:sz w:val="24"/>
                <w:shd w:val="clear" w:color="auto" w:fill="FFFFFF"/>
              </w:rPr>
              <w:t>投标折扣费率    %</w:t>
            </w:r>
          </w:p>
          <w:p>
            <w:pPr>
              <w:widowControl/>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投标报价含13%增值税，含税价     元，不含税价      元，税额       元</w:t>
            </w:r>
          </w:p>
        </w:tc>
      </w:tr>
    </w:tbl>
    <w:p>
      <w:pPr>
        <w:pStyle w:val="7"/>
        <w:widowControl/>
        <w:spacing w:beforeAutospacing="0" w:afterAutospacing="0" w:line="420" w:lineRule="atLeast"/>
        <w:ind w:left="390" w:right="39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2.2 交货时间：2023年</w:t>
      </w:r>
      <w:r>
        <w:rPr>
          <w:rFonts w:ascii="微软雅黑" w:hAnsi="微软雅黑" w:eastAsia="微软雅黑" w:cs="微软雅黑"/>
          <w:color w:val="030303"/>
          <w:sz w:val="21"/>
          <w:szCs w:val="21"/>
          <w:shd w:val="clear" w:color="auto" w:fill="FFFFFF"/>
        </w:rPr>
        <w:t xml:space="preserve"> </w:t>
      </w:r>
      <w:r>
        <w:rPr>
          <w:rFonts w:hint="eastAsia" w:ascii="微软雅黑" w:hAnsi="微软雅黑" w:eastAsia="微软雅黑" w:cs="微软雅黑"/>
          <w:color w:val="030303"/>
          <w:sz w:val="21"/>
          <w:szCs w:val="21"/>
          <w:shd w:val="clear" w:color="auto" w:fill="FFFFFF"/>
          <w:lang w:val="en-US" w:eastAsia="zh-CN"/>
        </w:rPr>
        <w:t>9</w:t>
      </w:r>
      <w:r>
        <w:rPr>
          <w:rFonts w:ascii="微软雅黑" w:hAnsi="微软雅黑" w:eastAsia="微软雅黑" w:cs="微软雅黑"/>
          <w:color w:val="030303"/>
          <w:sz w:val="21"/>
          <w:szCs w:val="21"/>
          <w:shd w:val="clear" w:color="auto" w:fill="FFFFFF"/>
        </w:rPr>
        <w:t xml:space="preserve"> </w:t>
      </w:r>
      <w:r>
        <w:rPr>
          <w:rFonts w:hint="eastAsia" w:ascii="微软雅黑" w:hAnsi="微软雅黑" w:eastAsia="微软雅黑" w:cs="微软雅黑"/>
          <w:color w:val="030303"/>
          <w:sz w:val="21"/>
          <w:szCs w:val="21"/>
          <w:shd w:val="clear" w:color="auto" w:fill="FFFFFF"/>
        </w:rPr>
        <w:t>月</w:t>
      </w:r>
      <w:r>
        <w:rPr>
          <w:rFonts w:hint="eastAsia" w:ascii="微软雅黑" w:hAnsi="微软雅黑" w:eastAsia="微软雅黑" w:cs="微软雅黑"/>
          <w:color w:val="030303"/>
          <w:sz w:val="21"/>
          <w:szCs w:val="21"/>
          <w:shd w:val="clear" w:color="auto" w:fill="FFFFFF"/>
          <w:lang w:eastAsia="zh-CN"/>
        </w:rPr>
        <w:t>（具体时间按需方要求）</w:t>
      </w:r>
      <w:r>
        <w:rPr>
          <w:rFonts w:ascii="微软雅黑" w:hAnsi="微软雅黑" w:eastAsia="微软雅黑" w:cs="微软雅黑"/>
          <w:color w:val="030303"/>
          <w:sz w:val="21"/>
          <w:szCs w:val="21"/>
          <w:shd w:val="clear" w:color="auto" w:fill="FFFFFF"/>
        </w:rPr>
        <w:t xml:space="preserve"> </w:t>
      </w:r>
    </w:p>
    <w:p>
      <w:pPr>
        <w:pStyle w:val="7"/>
        <w:widowControl/>
        <w:spacing w:beforeAutospacing="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四、供应商资格条件：</w:t>
      </w:r>
    </w:p>
    <w:p>
      <w:pPr>
        <w:pStyle w:val="7"/>
        <w:widowControl/>
        <w:spacing w:beforeAutospacing="0" w:afterAutospacing="0" w:line="420" w:lineRule="atLeast"/>
        <w:ind w:left="390" w:right="390" w:firstLine="12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1、在中华人民共和国注册，具有独立承担民事责任的能力；</w:t>
      </w:r>
    </w:p>
    <w:p>
      <w:pPr>
        <w:pStyle w:val="7"/>
        <w:widowControl/>
        <w:spacing w:beforeAutospacing="0" w:afterAutospacing="0" w:line="420" w:lineRule="atLeast"/>
        <w:ind w:left="390" w:right="390" w:firstLine="12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2、具有良好的商业信誉和健全的财务制度；</w:t>
      </w:r>
    </w:p>
    <w:p>
      <w:pPr>
        <w:pStyle w:val="7"/>
        <w:widowControl/>
        <w:spacing w:beforeAutospacing="0" w:afterAutospacing="0" w:line="420" w:lineRule="atLeast"/>
        <w:ind w:left="390" w:right="390" w:firstLine="12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3、此前三年在经营活动中无违法记录。</w:t>
      </w:r>
    </w:p>
    <w:p>
      <w:pPr>
        <w:pStyle w:val="7"/>
        <w:widowControl/>
        <w:spacing w:beforeAutospacing="0" w:afterAutospacing="0" w:line="420" w:lineRule="atLeast"/>
        <w:ind w:right="390" w:firstLine="420" w:firstLineChars="20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五、报价文件内容：</w:t>
      </w:r>
    </w:p>
    <w:p>
      <w:pPr>
        <w:pStyle w:val="7"/>
        <w:widowControl/>
        <w:spacing w:beforeAutospacing="0" w:afterAutospacing="0" w:line="420" w:lineRule="atLeast"/>
        <w:ind w:right="390" w:firstLine="630" w:firstLineChars="30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1、投标报价表；</w:t>
      </w:r>
    </w:p>
    <w:p>
      <w:pPr>
        <w:pStyle w:val="7"/>
        <w:widowControl/>
        <w:spacing w:beforeAutospacing="0" w:afterAutospacing="0" w:line="420" w:lineRule="atLeast"/>
        <w:ind w:right="390" w:firstLine="630" w:firstLineChars="30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2、公司营业执照；</w:t>
      </w:r>
    </w:p>
    <w:p>
      <w:pPr>
        <w:pStyle w:val="7"/>
        <w:widowControl/>
        <w:spacing w:beforeAutospacing="0" w:afterAutospacing="0" w:line="420" w:lineRule="atLeast"/>
        <w:ind w:right="390" w:firstLine="630" w:firstLineChars="30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 xml:space="preserve">3、相关证书。      </w:t>
      </w:r>
    </w:p>
    <w:p>
      <w:pPr>
        <w:pStyle w:val="7"/>
        <w:widowControl/>
        <w:spacing w:beforeAutospacing="0" w:afterAutospacing="0" w:line="420" w:lineRule="atLeast"/>
        <w:ind w:right="390" w:firstLine="420" w:firstLineChars="200"/>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六、评标原则：资质合格、质量可靠、合理低价中标；</w:t>
      </w:r>
    </w:p>
    <w:p>
      <w:pPr>
        <w:pStyle w:val="7"/>
        <w:widowControl/>
        <w:spacing w:before="120" w:beforeAutospacing="0" w:after="12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七 报价截止时间：2023年</w:t>
      </w:r>
      <w:r>
        <w:rPr>
          <w:rFonts w:ascii="微软雅黑" w:hAnsi="微软雅黑" w:eastAsia="微软雅黑" w:cs="微软雅黑"/>
          <w:color w:val="030303"/>
          <w:sz w:val="21"/>
          <w:szCs w:val="21"/>
          <w:shd w:val="clear" w:color="auto" w:fill="FFFFFF"/>
        </w:rPr>
        <w:t xml:space="preserve"> </w:t>
      </w:r>
      <w:r>
        <w:rPr>
          <w:rFonts w:hint="eastAsia" w:ascii="微软雅黑" w:hAnsi="微软雅黑" w:eastAsia="微软雅黑" w:cs="微软雅黑"/>
          <w:color w:val="030303"/>
          <w:sz w:val="21"/>
          <w:szCs w:val="21"/>
          <w:shd w:val="clear" w:color="auto" w:fill="FFFFFF"/>
        </w:rPr>
        <w:t>8</w:t>
      </w:r>
      <w:r>
        <w:rPr>
          <w:rFonts w:ascii="微软雅黑" w:hAnsi="微软雅黑" w:eastAsia="微软雅黑" w:cs="微软雅黑"/>
          <w:color w:val="030303"/>
          <w:sz w:val="21"/>
          <w:szCs w:val="21"/>
          <w:shd w:val="clear" w:color="auto" w:fill="FFFFFF"/>
        </w:rPr>
        <w:t xml:space="preserve"> </w:t>
      </w:r>
      <w:r>
        <w:rPr>
          <w:rFonts w:hint="eastAsia" w:ascii="微软雅黑" w:hAnsi="微软雅黑" w:eastAsia="微软雅黑" w:cs="微软雅黑"/>
          <w:color w:val="030303"/>
          <w:sz w:val="21"/>
          <w:szCs w:val="21"/>
          <w:shd w:val="clear" w:color="auto" w:fill="FFFFFF"/>
        </w:rPr>
        <w:t>月</w:t>
      </w:r>
      <w:r>
        <w:rPr>
          <w:rFonts w:hint="eastAsia" w:ascii="微软雅黑" w:hAnsi="微软雅黑" w:eastAsia="微软雅黑" w:cs="微软雅黑"/>
          <w:color w:val="030303"/>
          <w:sz w:val="21"/>
          <w:szCs w:val="21"/>
          <w:shd w:val="clear" w:color="auto" w:fill="FFFFFF"/>
          <w:lang w:val="en-US" w:eastAsia="zh-CN"/>
        </w:rPr>
        <w:t>2</w:t>
      </w:r>
      <w:r>
        <w:rPr>
          <w:rFonts w:ascii="微软雅黑" w:hAnsi="微软雅黑" w:eastAsia="微软雅黑" w:cs="微软雅黑"/>
          <w:color w:val="030303"/>
          <w:sz w:val="21"/>
          <w:szCs w:val="21"/>
          <w:shd w:val="clear" w:color="auto" w:fill="FFFFFF"/>
        </w:rPr>
        <w:t>6</w:t>
      </w:r>
      <w:r>
        <w:rPr>
          <w:rFonts w:hint="eastAsia" w:ascii="微软雅黑" w:hAnsi="微软雅黑" w:eastAsia="微软雅黑" w:cs="微软雅黑"/>
          <w:color w:val="030303"/>
          <w:sz w:val="21"/>
          <w:szCs w:val="21"/>
          <w:shd w:val="clear" w:color="auto" w:fill="FFFFFF"/>
        </w:rPr>
        <w:t>日09:30（北京时间）</w:t>
      </w:r>
    </w:p>
    <w:p>
      <w:pPr>
        <w:pStyle w:val="7"/>
        <w:widowControl/>
        <w:numPr>
          <w:ilvl w:val="0"/>
          <w:numId w:val="1"/>
        </w:numPr>
        <w:spacing w:before="120" w:beforeAutospacing="0" w:after="12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投标地址：  不见面开标方式，报价文件邮寄宁国市永祥电力工程技术有限公司材料部，</w:t>
      </w:r>
    </w:p>
    <w:p>
      <w:pPr>
        <w:pStyle w:val="7"/>
        <w:widowControl/>
        <w:numPr>
          <w:ilvl w:val="0"/>
          <w:numId w:val="1"/>
        </w:numPr>
        <w:spacing w:before="120" w:beforeAutospacing="0" w:after="12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开标时间：2023年8</w:t>
      </w:r>
      <w:r>
        <w:rPr>
          <w:rFonts w:ascii="微软雅黑" w:hAnsi="微软雅黑" w:eastAsia="微软雅黑" w:cs="微软雅黑"/>
          <w:color w:val="030303"/>
          <w:sz w:val="21"/>
          <w:szCs w:val="21"/>
          <w:shd w:val="clear" w:color="auto" w:fill="FFFFFF"/>
        </w:rPr>
        <w:t xml:space="preserve"> </w:t>
      </w:r>
      <w:r>
        <w:rPr>
          <w:rFonts w:hint="eastAsia" w:ascii="微软雅黑" w:hAnsi="微软雅黑" w:eastAsia="微软雅黑" w:cs="微软雅黑"/>
          <w:color w:val="030303"/>
          <w:sz w:val="21"/>
          <w:szCs w:val="21"/>
          <w:shd w:val="clear" w:color="auto" w:fill="FFFFFF"/>
        </w:rPr>
        <w:t>月</w:t>
      </w:r>
      <w:r>
        <w:rPr>
          <w:rFonts w:hint="eastAsia" w:ascii="微软雅黑" w:hAnsi="微软雅黑" w:eastAsia="微软雅黑" w:cs="微软雅黑"/>
          <w:color w:val="030303"/>
          <w:sz w:val="21"/>
          <w:szCs w:val="21"/>
          <w:shd w:val="clear" w:color="auto" w:fill="FFFFFF"/>
          <w:lang w:val="en-US" w:eastAsia="zh-CN"/>
        </w:rPr>
        <w:t>2</w:t>
      </w:r>
      <w:r>
        <w:rPr>
          <w:rFonts w:ascii="微软雅黑" w:hAnsi="微软雅黑" w:eastAsia="微软雅黑" w:cs="微软雅黑"/>
          <w:color w:val="030303"/>
          <w:sz w:val="21"/>
          <w:szCs w:val="21"/>
          <w:shd w:val="clear" w:color="auto" w:fill="FFFFFF"/>
        </w:rPr>
        <w:t>6</w:t>
      </w:r>
      <w:r>
        <w:rPr>
          <w:rFonts w:hint="eastAsia" w:ascii="微软雅黑" w:hAnsi="微软雅黑" w:eastAsia="微软雅黑" w:cs="微软雅黑"/>
          <w:color w:val="030303"/>
          <w:sz w:val="21"/>
          <w:szCs w:val="21"/>
          <w:shd w:val="clear" w:color="auto" w:fill="FFFFFF"/>
        </w:rPr>
        <w:t>日09:30（北京时间）</w:t>
      </w:r>
      <w:bookmarkStart w:id="0" w:name="_GoBack"/>
      <w:bookmarkEnd w:id="0"/>
    </w:p>
    <w:p>
      <w:pPr>
        <w:pStyle w:val="7"/>
        <w:widowControl/>
        <w:spacing w:before="120" w:beforeAutospacing="0" w:after="12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十. 开标地址： 宁国市永祥电力工程技术有限公司二楼会议室</w:t>
      </w:r>
    </w:p>
    <w:p>
      <w:pPr>
        <w:pStyle w:val="7"/>
        <w:widowControl/>
        <w:spacing w:beforeAutospacing="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十一.投标保证金：无</w:t>
      </w:r>
    </w:p>
    <w:p>
      <w:pPr>
        <w:pStyle w:val="7"/>
        <w:widowControl/>
        <w:spacing w:before="120" w:beforeAutospacing="0" w:after="12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十二. 公告期限：3个工作日</w:t>
      </w:r>
    </w:p>
    <w:p>
      <w:pPr>
        <w:pStyle w:val="7"/>
        <w:widowControl/>
        <w:spacing w:before="120" w:beforeAutospacing="0" w:after="120" w:afterAutospacing="0" w:line="420" w:lineRule="atLeast"/>
        <w:ind w:left="390" w:right="390"/>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十三.其他事项：</w:t>
      </w:r>
    </w:p>
    <w:p>
      <w:pPr>
        <w:pStyle w:val="7"/>
        <w:widowControl/>
        <w:spacing w:before="120" w:beforeAutospacing="0" w:after="120" w:afterAutospacing="0" w:line="420" w:lineRule="atLeast"/>
        <w:ind w:left="390" w:right="390" w:firstLine="225"/>
        <w:rPr>
          <w:rFonts w:ascii="微软雅黑" w:hAnsi="微软雅黑" w:eastAsia="微软雅黑" w:cs="微软雅黑"/>
          <w:color w:val="030303"/>
          <w:sz w:val="21"/>
          <w:szCs w:val="21"/>
          <w:shd w:val="clear" w:color="auto" w:fill="FFFFFF"/>
        </w:rPr>
      </w:pPr>
      <w:r>
        <w:rPr>
          <w:rFonts w:hint="eastAsia" w:ascii="微软雅黑" w:hAnsi="微软雅黑" w:eastAsia="微软雅黑" w:cs="微软雅黑"/>
          <w:color w:val="030303"/>
          <w:sz w:val="21"/>
          <w:szCs w:val="21"/>
          <w:shd w:val="clear" w:color="auto" w:fill="FFFFFF"/>
        </w:rPr>
        <w:t>1、采购单位：宁国市永祥电力工程技术有限公司</w:t>
      </w:r>
    </w:p>
    <w:p>
      <w:pPr>
        <w:pStyle w:val="7"/>
        <w:widowControl/>
        <w:spacing w:before="120" w:beforeAutospacing="0" w:after="120" w:afterAutospacing="0" w:line="420" w:lineRule="atLeast"/>
        <w:ind w:left="390" w:right="390" w:firstLine="642" w:firstLineChars="306"/>
        <w:rPr>
          <w:rFonts w:ascii="微软雅黑" w:hAnsi="微软雅黑" w:eastAsia="微软雅黑" w:cs="微软雅黑"/>
          <w:sz w:val="21"/>
          <w:szCs w:val="21"/>
        </w:rPr>
      </w:pPr>
      <w:r>
        <w:rPr>
          <w:rFonts w:hint="eastAsia" w:ascii="微软雅黑" w:hAnsi="微软雅黑" w:eastAsia="微软雅黑" w:cs="微软雅黑"/>
          <w:color w:val="030303"/>
          <w:sz w:val="21"/>
          <w:szCs w:val="21"/>
          <w:shd w:val="clear" w:color="auto" w:fill="FFFFFF"/>
        </w:rPr>
        <w:t>地址：安徽省宁国市经济技术开发区宁阳西路</w:t>
      </w:r>
    </w:p>
    <w:p>
      <w:pPr>
        <w:spacing w:line="300" w:lineRule="exact"/>
        <w:ind w:firstLine="1050" w:firstLineChars="500"/>
        <w:rPr>
          <w:rFonts w:ascii="宋体" w:hAnsi="宋体" w:eastAsia="宋体" w:cs="宋体"/>
        </w:rPr>
      </w:pPr>
      <w:r>
        <w:rPr>
          <w:rFonts w:hint="eastAsia" w:ascii="微软雅黑" w:hAnsi="微软雅黑" w:eastAsia="微软雅黑" w:cs="微软雅黑"/>
          <w:color w:val="030303"/>
          <w:szCs w:val="21"/>
          <w:shd w:val="clear" w:color="auto" w:fill="FFFFFF"/>
        </w:rPr>
        <w:t>联系人：</w:t>
      </w:r>
      <w:r>
        <w:rPr>
          <w:rFonts w:hint="eastAsia" w:ascii="宋体" w:hAnsi="宋体" w:eastAsia="宋体" w:cs="宋体"/>
        </w:rPr>
        <w:t>程先生     电话：0563-4187559</w:t>
      </w:r>
    </w:p>
    <w:p>
      <w:pPr>
        <w:spacing w:line="300" w:lineRule="exact"/>
        <w:ind w:firstLine="420" w:firstLineChars="200"/>
        <w:rPr>
          <w:rFonts w:ascii="宋体" w:hAnsi="宋体" w:eastAsia="宋体" w:cs="宋体"/>
        </w:rPr>
      </w:pPr>
    </w:p>
    <w:p>
      <w:pPr>
        <w:spacing w:line="300" w:lineRule="exact"/>
        <w:ind w:firstLine="420" w:firstLineChars="200"/>
        <w:rPr>
          <w:rFonts w:ascii="微软雅黑" w:hAnsi="微软雅黑" w:eastAsia="微软雅黑" w:cs="微软雅黑"/>
          <w:color w:val="030303"/>
          <w:kern w:val="0"/>
          <w:szCs w:val="21"/>
          <w:shd w:val="clear" w:color="auto" w:fill="FFFFFF"/>
          <w:lang w:bidi="ar"/>
        </w:rPr>
      </w:pPr>
      <w:r>
        <w:rPr>
          <w:rFonts w:hint="eastAsia" w:ascii="微软雅黑" w:hAnsi="微软雅黑" w:eastAsia="微软雅黑" w:cs="微软雅黑"/>
          <w:color w:val="030303"/>
          <w:kern w:val="0"/>
          <w:szCs w:val="21"/>
          <w:shd w:val="clear" w:color="auto" w:fill="FFFFFF"/>
          <w:lang w:bidi="ar"/>
        </w:rPr>
        <w:t xml:space="preserve">  2、封装要求：密封报价、封套上注明工程名称、报价单位。</w:t>
      </w:r>
    </w:p>
    <w:sectPr>
      <w:pgSz w:w="11906" w:h="16838"/>
      <w:pgMar w:top="1440" w:right="1134" w:bottom="1440"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8F62E"/>
    <w:multiLevelType w:val="singleLevel"/>
    <w:tmpl w:val="9978F62E"/>
    <w:lvl w:ilvl="0" w:tentative="0">
      <w:start w:val="8"/>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7E2B9F"/>
    <w:rsid w:val="000E6E63"/>
    <w:rsid w:val="001438A8"/>
    <w:rsid w:val="001C7C5E"/>
    <w:rsid w:val="001E41FE"/>
    <w:rsid w:val="00264971"/>
    <w:rsid w:val="002F794B"/>
    <w:rsid w:val="0033619F"/>
    <w:rsid w:val="004B2427"/>
    <w:rsid w:val="00516053"/>
    <w:rsid w:val="00767CB0"/>
    <w:rsid w:val="007E2B9F"/>
    <w:rsid w:val="00D52A6E"/>
    <w:rsid w:val="00E22678"/>
    <w:rsid w:val="00E6093B"/>
    <w:rsid w:val="01FF0067"/>
    <w:rsid w:val="095E7D2A"/>
    <w:rsid w:val="09CC1067"/>
    <w:rsid w:val="0B05061E"/>
    <w:rsid w:val="0C071535"/>
    <w:rsid w:val="1132256D"/>
    <w:rsid w:val="15353F92"/>
    <w:rsid w:val="167C538B"/>
    <w:rsid w:val="1887651D"/>
    <w:rsid w:val="1C4E77C9"/>
    <w:rsid w:val="1E197963"/>
    <w:rsid w:val="22E77752"/>
    <w:rsid w:val="246E70EA"/>
    <w:rsid w:val="2BA1664E"/>
    <w:rsid w:val="2E81758A"/>
    <w:rsid w:val="34520104"/>
    <w:rsid w:val="34730905"/>
    <w:rsid w:val="35006613"/>
    <w:rsid w:val="36154A5C"/>
    <w:rsid w:val="38360819"/>
    <w:rsid w:val="38632E63"/>
    <w:rsid w:val="3B9308FD"/>
    <w:rsid w:val="3CFC24D2"/>
    <w:rsid w:val="3D74650C"/>
    <w:rsid w:val="3DC14895"/>
    <w:rsid w:val="4255690C"/>
    <w:rsid w:val="42A70AE7"/>
    <w:rsid w:val="43E90A36"/>
    <w:rsid w:val="4B3F0250"/>
    <w:rsid w:val="4C4332C5"/>
    <w:rsid w:val="4E0F6509"/>
    <w:rsid w:val="4EC11DD8"/>
    <w:rsid w:val="511D718F"/>
    <w:rsid w:val="51E41A5B"/>
    <w:rsid w:val="567C22F2"/>
    <w:rsid w:val="569864A3"/>
    <w:rsid w:val="56C046D5"/>
    <w:rsid w:val="57E92C63"/>
    <w:rsid w:val="5BB65D4F"/>
    <w:rsid w:val="5EDF14EB"/>
    <w:rsid w:val="5FC86590"/>
    <w:rsid w:val="60B61F97"/>
    <w:rsid w:val="635D6FEA"/>
    <w:rsid w:val="66AC1B17"/>
    <w:rsid w:val="67DE600F"/>
    <w:rsid w:val="68F42855"/>
    <w:rsid w:val="6EE449F0"/>
    <w:rsid w:val="700D4259"/>
    <w:rsid w:val="71084F24"/>
    <w:rsid w:val="71771B4C"/>
    <w:rsid w:val="7386522E"/>
    <w:rsid w:val="761C7166"/>
    <w:rsid w:val="774D706D"/>
    <w:rsid w:val="78B00E0E"/>
    <w:rsid w:val="7A30109A"/>
    <w:rsid w:val="7D7C7D4E"/>
    <w:rsid w:val="7EBA2BF5"/>
    <w:rsid w:val="7F1C3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tLeast"/>
      <w:ind w:firstLine="482"/>
      <w:textAlignment w:val="baseline"/>
    </w:pPr>
    <w:rPr>
      <w:kern w:val="0"/>
      <w:sz w:val="24"/>
      <w:szCs w:val="20"/>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0"/>
    <w:rPr>
      <w:rFonts w:asciiTheme="minorHAnsi" w:hAnsiTheme="minorHAnsi" w:eastAsiaTheme="minorEastAsia" w:cstheme="minorBidi"/>
      <w:kern w:val="2"/>
      <w:sz w:val="18"/>
      <w:szCs w:val="18"/>
    </w:rPr>
  </w:style>
  <w:style w:type="character" w:customStyle="1" w:styleId="12">
    <w:name w:val="页脚 字符"/>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756</Words>
  <Characters>913</Characters>
  <Lines>7</Lines>
  <Paragraphs>2</Paragraphs>
  <TotalTime>15</TotalTime>
  <ScaleCrop>false</ScaleCrop>
  <LinksUpToDate>false</LinksUpToDate>
  <CharactersWithSpaces>971</CharactersWithSpaces>
  <Application>WPS Office_12.1.0.15355_F1E327BC-269C-435d-A152-05C5408002CA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2023-08-23T08:55:14Z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2052-12.1.0.15355</vt:lpwstr>
  </property>
  <property fmtid="{D5CDD505-2E9C-101B-9397-08002B2CF9AE}" pid="3" name="ICV">
    <vt:lpwstr>A76CDD6B05C042DAB41A6D8B5592ACF7_13</vt:lpwstr>
  </property>
</Properties>
</file>