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安徽宁国抽水蓄能电站筹建期洞室及道路工程场内10kV供电线路施工项目角钢塔、钢管塔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安徽宁国抽水蓄能电站筹建期洞室及道路工程场内10kV供电线路施工项目角钢塔、钢管塔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安徽宁国抽水蓄能电站筹建期洞室及道路工程场内10kV供电线路施工项目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项目编号：YX-23-259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角钢塔、钢管塔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5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886"/>
        <w:gridCol w:w="1010"/>
        <w:gridCol w:w="627"/>
        <w:gridCol w:w="695"/>
        <w:gridCol w:w="1146"/>
        <w:gridCol w:w="1186"/>
        <w:gridCol w:w="682"/>
        <w:gridCol w:w="764"/>
        <w:gridCol w:w="18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预估单重（kg）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预估总重（kg）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角钢塔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35B14SJ4-18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7772.84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15545.68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含地脚螺栓、防盗螺栓,1基铁塔另需高低腿设计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角钢塔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35B14SJ2-18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5789.40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5789.40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含地脚螺栓、防盗螺栓，1基铁塔另需高低腿设计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角钢塔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35B11J4-21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5590.40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33542.40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含地脚螺栓、防盗螺栓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角钢塔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35B11J3-21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4494.50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4494.50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含地脚螺栓、防盗螺栓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角钢塔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35B11Z1-24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2715.20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10860.80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含地脚螺栓、防盗螺栓，2基铁塔另需高低腿设计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角钢塔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35B11J2-21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3699.80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25898.60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含地脚螺栓、防盗螺栓，3基铁塔另需高低腿设计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宋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钢管塔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3GT-15（终端）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7146.44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21439.32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含地脚螺栓、电缆支架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钢管塔</w:t>
            </w:r>
            <w:bookmarkStart w:id="0" w:name="_GoBack"/>
            <w:bookmarkEnd w:id="0"/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3GT-15（分支）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6559.24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6559.24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含地脚螺栓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交货时间：2023年11月15日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宋体" w:hAnsi="宋体" w:eastAsia="宋体" w:cs="宋体"/>
          <w:color w:val="FF0000"/>
          <w:kern w:val="0"/>
          <w:sz w:val="24"/>
          <w:lang w:val="en-US" w:eastAsia="zh-CN"/>
        </w:rPr>
        <w:t>角钢塔、钢管塔重量为预估重量，</w:t>
      </w:r>
      <w:r>
        <w:rPr>
          <w:rFonts w:hint="eastAsia" w:ascii="仿宋_GB2312" w:eastAsia="仿宋_GB2312"/>
          <w:color w:val="FF0000"/>
          <w:kern w:val="0"/>
          <w:sz w:val="24"/>
          <w:lang w:val="en-US" w:eastAsia="zh-CN"/>
        </w:rPr>
        <w:t>按现场实际需求生产。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F00E1C"/>
    <w:rsid w:val="01FF0067"/>
    <w:rsid w:val="039C364F"/>
    <w:rsid w:val="04A03468"/>
    <w:rsid w:val="05900FD6"/>
    <w:rsid w:val="09CC1067"/>
    <w:rsid w:val="0A0D55A4"/>
    <w:rsid w:val="1132256D"/>
    <w:rsid w:val="11800151"/>
    <w:rsid w:val="137445DC"/>
    <w:rsid w:val="148144E5"/>
    <w:rsid w:val="15353F92"/>
    <w:rsid w:val="15AD56ED"/>
    <w:rsid w:val="1887651D"/>
    <w:rsid w:val="19A60971"/>
    <w:rsid w:val="1C4E77C9"/>
    <w:rsid w:val="218B74F8"/>
    <w:rsid w:val="246E70EA"/>
    <w:rsid w:val="269D0222"/>
    <w:rsid w:val="28936B14"/>
    <w:rsid w:val="2A7864E6"/>
    <w:rsid w:val="2BA1664E"/>
    <w:rsid w:val="2BF3492A"/>
    <w:rsid w:val="2E81758A"/>
    <w:rsid w:val="31927743"/>
    <w:rsid w:val="32F92702"/>
    <w:rsid w:val="35006613"/>
    <w:rsid w:val="35DB4DAD"/>
    <w:rsid w:val="38632E63"/>
    <w:rsid w:val="393B3584"/>
    <w:rsid w:val="3B0F4170"/>
    <w:rsid w:val="3DC14895"/>
    <w:rsid w:val="3F9335C1"/>
    <w:rsid w:val="40847060"/>
    <w:rsid w:val="41E71BD8"/>
    <w:rsid w:val="42A70AE7"/>
    <w:rsid w:val="44A92B06"/>
    <w:rsid w:val="4B3F0250"/>
    <w:rsid w:val="4C4332C5"/>
    <w:rsid w:val="4C8D1398"/>
    <w:rsid w:val="4E0F6509"/>
    <w:rsid w:val="4EC11DD8"/>
    <w:rsid w:val="51E41A5B"/>
    <w:rsid w:val="53D81522"/>
    <w:rsid w:val="54AD25D8"/>
    <w:rsid w:val="5583158B"/>
    <w:rsid w:val="55D56A23"/>
    <w:rsid w:val="569864A3"/>
    <w:rsid w:val="56C046D5"/>
    <w:rsid w:val="57E92C63"/>
    <w:rsid w:val="5DE43302"/>
    <w:rsid w:val="5E404458"/>
    <w:rsid w:val="5EDF14EB"/>
    <w:rsid w:val="5FC86590"/>
    <w:rsid w:val="60EF2173"/>
    <w:rsid w:val="62AB4B57"/>
    <w:rsid w:val="636757C5"/>
    <w:rsid w:val="66AC1B17"/>
    <w:rsid w:val="67DE600F"/>
    <w:rsid w:val="68BF5B70"/>
    <w:rsid w:val="6E3006AD"/>
    <w:rsid w:val="6F2968A7"/>
    <w:rsid w:val="6F6650DA"/>
    <w:rsid w:val="70114BFF"/>
    <w:rsid w:val="71084F24"/>
    <w:rsid w:val="7386522E"/>
    <w:rsid w:val="774D706D"/>
    <w:rsid w:val="78B00E0E"/>
    <w:rsid w:val="794A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793</Words>
  <Characters>1010</Characters>
  <Lines>0</Lines>
  <Paragraphs>0</Paragraphs>
  <TotalTime>1</TotalTime>
  <ScaleCrop>false</ScaleCrop>
  <LinksUpToDate>false</LinksUpToDate>
  <CharactersWithSpaces>1034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2023-10-24T06:36:48Z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E5EE3C5C46A8435F938CEA9FC06F081D</vt:lpwstr>
  </property>
</Properties>
</file>