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DB3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安徽省宁国国家级经开区高质量发展基础设施及绿色硅生产基地配套基础设施EPCF项目电气设备</w:t>
      </w:r>
      <w:r>
        <w:rPr>
          <w:b/>
          <w:bCs/>
          <w:i w:val="0"/>
          <w:iCs w:val="0"/>
          <w:caps w:val="0"/>
          <w:color w:val="030303"/>
          <w:spacing w:val="0"/>
          <w:sz w:val="32"/>
          <w:szCs w:val="32"/>
          <w:shd w:val="clear" w:fill="FFFFFF"/>
        </w:rPr>
        <w:t>采购招标公告</w:t>
      </w:r>
    </w:p>
    <w:p w14:paraId="794E35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安徽省宁国国家级经开区高质量发展基础设施及绿色硅生产基地配套基础设施EPCF项目电气设备</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14:paraId="20AE5722">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安徽省宁国国家级经开区高质量发展基础设施及绿色硅生产基地配套基础设施EPCF项目</w:t>
      </w:r>
    </w:p>
    <w:p w14:paraId="187601F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w:t>
      </w:r>
    </w:p>
    <w:p w14:paraId="6A0574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14:paraId="52FFCA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1、包1：变压器</w:t>
      </w:r>
    </w:p>
    <w:p w14:paraId="6C80881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05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562"/>
        <w:gridCol w:w="1988"/>
        <w:gridCol w:w="1000"/>
        <w:gridCol w:w="912"/>
        <w:gridCol w:w="2775"/>
      </w:tblGrid>
      <w:tr w14:paraId="25B4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32B9">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FFB8">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B28D3">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870F831">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18F9E120">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2E66A8FF">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7D1FF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6"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96B0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29C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干式变压器</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1408F">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3150kVA Dyn11.10/0.4KV ，SCB14</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61E6F8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E9E8B73">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2775" w:type="dxa"/>
            <w:vMerge w:val="restart"/>
            <w:tcBorders>
              <w:top w:val="single" w:color="auto" w:sz="4" w:space="0"/>
              <w:left w:val="single" w:color="auto" w:sz="4" w:space="0"/>
              <w:right w:val="single" w:color="auto" w:sz="4" w:space="0"/>
            </w:tcBorders>
            <w:shd w:val="clear" w:color="auto" w:fill="auto"/>
            <w:vAlign w:val="center"/>
          </w:tcPr>
          <w:p w14:paraId="31410A03">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配置详见图纸</w:t>
            </w:r>
          </w:p>
        </w:tc>
      </w:tr>
      <w:tr w14:paraId="1AB2E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8"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6972">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1B4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干式变压器</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DDC8">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1600kVA Dyn11.10/0.4KV ，SCB14</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B7024BC">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3F25E4AA">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left w:val="single" w:color="auto" w:sz="4" w:space="0"/>
              <w:bottom w:val="single" w:color="auto" w:sz="4" w:space="0"/>
              <w:right w:val="single" w:color="auto" w:sz="4" w:space="0"/>
            </w:tcBorders>
            <w:shd w:val="clear" w:color="auto" w:fill="auto"/>
            <w:vAlign w:val="center"/>
          </w:tcPr>
          <w:p w14:paraId="679C4435">
            <w:pPr>
              <w:spacing w:line="240" w:lineRule="auto"/>
              <w:jc w:val="both"/>
              <w:rPr>
                <w:rFonts w:hint="default" w:ascii="宋体" w:hAnsi="宋体" w:eastAsia="宋体" w:cs="宋体"/>
                <w:i w:val="0"/>
                <w:iCs w:val="0"/>
                <w:color w:val="000000"/>
                <w:kern w:val="0"/>
                <w:sz w:val="21"/>
                <w:szCs w:val="21"/>
                <w:u w:val="none"/>
                <w:lang w:val="en-US" w:eastAsia="zh-CN" w:bidi="ar"/>
              </w:rPr>
            </w:pPr>
          </w:p>
        </w:tc>
      </w:tr>
    </w:tbl>
    <w:p w14:paraId="214172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1.2 交货时间：根据甲方需求交货；</w:t>
      </w:r>
    </w:p>
    <w:p w14:paraId="2024D1F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1.3变压器技术参数要求：根据附件1（10KV变压器技术要求）；</w:t>
      </w:r>
    </w:p>
    <w:p w14:paraId="275BA9DC">
      <w:pPr>
        <w:keepNext w:val="0"/>
        <w:keepLines w:val="0"/>
        <w:widowControl/>
        <w:suppressLineNumbers w:val="0"/>
        <w:ind w:firstLine="420" w:firstLineChars="200"/>
        <w:jc w:val="left"/>
      </w:pPr>
      <w:r>
        <w:rPr>
          <w:rFonts w:hint="eastAsia" w:ascii="微软雅黑" w:hAnsi="微软雅黑" w:eastAsia="微软雅黑" w:cs="微软雅黑"/>
          <w:i w:val="0"/>
          <w:iCs w:val="0"/>
          <w:caps w:val="0"/>
          <w:color w:val="030303"/>
          <w:spacing w:val="0"/>
          <w:sz w:val="21"/>
          <w:szCs w:val="21"/>
          <w:shd w:val="clear" w:fill="FFFFFF"/>
          <w:lang w:val="en-US" w:eastAsia="zh-CN"/>
        </w:rPr>
        <w:t>1.4</w:t>
      </w:r>
      <w:r>
        <w:rPr>
          <w:rFonts w:hint="eastAsia" w:ascii="宋体" w:hAnsi="宋体" w:eastAsia="宋体" w:cs="宋体"/>
          <w:color w:val="000000"/>
          <w:kern w:val="0"/>
          <w:sz w:val="24"/>
          <w:szCs w:val="24"/>
          <w:lang w:val="en-US" w:eastAsia="zh-CN" w:bidi="ar"/>
        </w:rPr>
        <w:t>品牌选用</w:t>
      </w:r>
      <w:r>
        <w:rPr>
          <w:rFonts w:ascii="Arial" w:hAnsi="Arial" w:eastAsia="宋体" w:cs="Arial"/>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需经过使用方确认。 </w:t>
      </w:r>
    </w:p>
    <w:p w14:paraId="3CB35D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default" w:ascii="微软雅黑" w:hAnsi="微软雅黑" w:eastAsia="微软雅黑" w:cs="微软雅黑"/>
          <w:i w:val="0"/>
          <w:iCs w:val="0"/>
          <w:caps w:val="0"/>
          <w:color w:val="030303"/>
          <w:spacing w:val="0"/>
          <w:sz w:val="21"/>
          <w:szCs w:val="21"/>
          <w:shd w:val="clear" w:fill="FFFFFF"/>
          <w:lang w:val="en-US" w:eastAsia="zh-CN"/>
        </w:rPr>
      </w:pPr>
    </w:p>
    <w:p w14:paraId="766EA8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default" w:ascii="微软雅黑" w:hAnsi="微软雅黑" w:eastAsia="微软雅黑" w:cs="微软雅黑"/>
          <w:i w:val="0"/>
          <w:iCs w:val="0"/>
          <w:caps w:val="0"/>
          <w:color w:val="030303"/>
          <w:spacing w:val="0"/>
          <w:sz w:val="21"/>
          <w:szCs w:val="21"/>
          <w:shd w:val="clear" w:fill="FFFFFF"/>
          <w:lang w:val="en-US" w:eastAsia="zh-CN"/>
        </w:rPr>
      </w:pPr>
    </w:p>
    <w:p w14:paraId="1607BA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030303"/>
          <w:spacing w:val="0"/>
          <w:sz w:val="21"/>
          <w:szCs w:val="21"/>
          <w:shd w:val="clear" w:fill="FFFFFF"/>
          <w:lang w:val="en-US" w:eastAsia="zh-CN"/>
        </w:rPr>
      </w:pPr>
    </w:p>
    <w:p w14:paraId="25BCD3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030303"/>
          <w:spacing w:val="0"/>
          <w:sz w:val="21"/>
          <w:szCs w:val="21"/>
          <w:shd w:val="clear" w:fill="FFFFFF"/>
          <w:lang w:val="en-US" w:eastAsia="zh-CN"/>
        </w:rPr>
      </w:pPr>
    </w:p>
    <w:p w14:paraId="6A4F705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2、包2：高压配电柜</w:t>
      </w:r>
    </w:p>
    <w:p w14:paraId="6CFC480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2.1 采购内容（见下表）：</w:t>
      </w:r>
    </w:p>
    <w:tbl>
      <w:tblPr>
        <w:tblStyle w:val="5"/>
        <w:tblW w:w="905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562"/>
        <w:gridCol w:w="1988"/>
        <w:gridCol w:w="1000"/>
        <w:gridCol w:w="912"/>
        <w:gridCol w:w="2775"/>
      </w:tblGrid>
      <w:tr w14:paraId="60398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CB1C">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2D50">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F935D">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FF98CC">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317E7AF0">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17C2B29E">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34AAD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89B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B2CD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高压进线柜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1D71">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21AH01、22AH01</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61AA7D">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6F075AC8">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45B60C">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2号建筑（5GW组件车间一）1号、2号变配电室，设备配置详见图纸</w:t>
            </w:r>
          </w:p>
        </w:tc>
      </w:tr>
      <w:tr w14:paraId="21D95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746A">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9009">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高压YT-ZNYD低残压综合保持装置</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5541E">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(含PT) 21AH02、22AH02</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F6A73F">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296E4F7B">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F96B19">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05AAB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DCC3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333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高压柜出线柜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AF697">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21AH03-21AH07、212AH03-22AH06</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206F8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3C77D6B3">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3C3953">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06618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2811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CBBE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交直流屏</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1885">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40AH</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9E67B8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623D2F8B">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4DAD5A">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6D6A6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51F61">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C890">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高压进线柜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4398">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31AH01、32AH01</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734D3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58E8F3E">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restart"/>
            <w:tcBorders>
              <w:top w:val="single" w:color="auto" w:sz="4" w:space="0"/>
              <w:left w:val="single" w:color="auto" w:sz="4" w:space="0"/>
              <w:right w:val="single" w:color="auto" w:sz="4" w:space="0"/>
            </w:tcBorders>
            <w:shd w:val="clear" w:color="auto" w:fill="auto"/>
            <w:vAlign w:val="center"/>
          </w:tcPr>
          <w:p w14:paraId="7A000369">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3号建筑（5GW组件车间二）1号、2号变配电室，配置详见图纸</w:t>
            </w:r>
          </w:p>
        </w:tc>
      </w:tr>
      <w:tr w14:paraId="2F38F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1F6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E321">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高压YT-ZNYD低残压综合保持装置</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81C47">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(含PT) 31AH02、32AH02</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0FAD431">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EE0CB6D">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left w:val="single" w:color="auto" w:sz="4" w:space="0"/>
              <w:right w:val="single" w:color="auto" w:sz="4" w:space="0"/>
            </w:tcBorders>
            <w:shd w:val="clear" w:color="auto" w:fill="auto"/>
            <w:vAlign w:val="center"/>
          </w:tcPr>
          <w:p w14:paraId="2C98D833">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1D6E3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D170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AA96">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高压柜出线柜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58CAC">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31AH03-31AH06、32AH03-32AH06</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AF45DB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17672AAE">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775" w:type="dxa"/>
            <w:vMerge w:val="continue"/>
            <w:tcBorders>
              <w:left w:val="single" w:color="auto" w:sz="4" w:space="0"/>
              <w:right w:val="single" w:color="auto" w:sz="4" w:space="0"/>
            </w:tcBorders>
            <w:shd w:val="clear" w:color="auto" w:fill="auto"/>
            <w:vAlign w:val="center"/>
          </w:tcPr>
          <w:p w14:paraId="465E5E2D">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7E179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1D5C">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1562" w:type="dxa"/>
            <w:tcBorders>
              <w:top w:val="single" w:color="000000" w:sz="4" w:space="0"/>
              <w:left w:val="single" w:color="000000" w:sz="4" w:space="0"/>
              <w:bottom w:val="single" w:color="auto" w:sz="4" w:space="0"/>
              <w:right w:val="single" w:color="000000" w:sz="4" w:space="0"/>
            </w:tcBorders>
            <w:shd w:val="clear" w:color="auto" w:fill="auto"/>
            <w:vAlign w:val="center"/>
          </w:tcPr>
          <w:p w14:paraId="6D3C721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交直流屏</w:t>
            </w:r>
          </w:p>
        </w:tc>
        <w:tc>
          <w:tcPr>
            <w:tcW w:w="1988" w:type="dxa"/>
            <w:tcBorders>
              <w:top w:val="single" w:color="000000" w:sz="4" w:space="0"/>
              <w:left w:val="single" w:color="000000" w:sz="4" w:space="0"/>
              <w:bottom w:val="single" w:color="auto" w:sz="4" w:space="0"/>
              <w:right w:val="single" w:color="000000" w:sz="4" w:space="0"/>
            </w:tcBorders>
            <w:shd w:val="clear" w:color="auto" w:fill="auto"/>
            <w:vAlign w:val="center"/>
          </w:tcPr>
          <w:p w14:paraId="32BAC499">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40AH</w:t>
            </w:r>
          </w:p>
        </w:tc>
        <w:tc>
          <w:tcPr>
            <w:tcW w:w="1000"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65CEAEEC">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auto" w:sz="4" w:space="0"/>
              <w:right w:val="single" w:color="auto" w:sz="4" w:space="0"/>
            </w:tcBorders>
            <w:shd w:val="clear" w:color="auto" w:fill="auto"/>
            <w:noWrap/>
            <w:vAlign w:val="center"/>
          </w:tcPr>
          <w:p w14:paraId="27C1C8C1">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left w:val="single" w:color="auto" w:sz="4" w:space="0"/>
              <w:bottom w:val="single" w:color="auto" w:sz="4" w:space="0"/>
              <w:right w:val="single" w:color="auto" w:sz="4" w:space="0"/>
            </w:tcBorders>
            <w:shd w:val="clear" w:color="auto" w:fill="auto"/>
            <w:vAlign w:val="center"/>
          </w:tcPr>
          <w:p w14:paraId="7C104284">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A334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3F7256E">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1562" w:type="dxa"/>
            <w:tcBorders>
              <w:top w:val="single" w:color="auto" w:sz="4" w:space="0"/>
              <w:left w:val="single" w:color="auto" w:sz="4" w:space="0"/>
              <w:bottom w:val="single" w:color="000000" w:sz="4" w:space="0"/>
              <w:right w:val="single" w:color="000000" w:sz="4" w:space="0"/>
            </w:tcBorders>
            <w:shd w:val="clear" w:color="auto" w:fill="auto"/>
            <w:vAlign w:val="center"/>
          </w:tcPr>
          <w:p w14:paraId="6E8C483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高压进线柜</w:t>
            </w:r>
          </w:p>
        </w:tc>
        <w:tc>
          <w:tcPr>
            <w:tcW w:w="1988" w:type="dxa"/>
            <w:tcBorders>
              <w:top w:val="single" w:color="auto" w:sz="4" w:space="0"/>
              <w:left w:val="single" w:color="000000" w:sz="4" w:space="0"/>
              <w:bottom w:val="single" w:color="000000" w:sz="4" w:space="0"/>
              <w:right w:val="single" w:color="000000" w:sz="4" w:space="0"/>
            </w:tcBorders>
            <w:shd w:val="clear" w:color="auto" w:fill="auto"/>
            <w:vAlign w:val="center"/>
          </w:tcPr>
          <w:p w14:paraId="5117C36C">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11AH01、11AH09、12AH01、12AH10、12AH19</w:t>
            </w:r>
          </w:p>
        </w:tc>
        <w:tc>
          <w:tcPr>
            <w:tcW w:w="1000"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001BFC6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15133CCA">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775" w:type="dxa"/>
            <w:vMerge w:val="restart"/>
            <w:tcBorders>
              <w:top w:val="single" w:color="auto" w:sz="4" w:space="0"/>
              <w:left w:val="single" w:color="auto" w:sz="4" w:space="0"/>
              <w:right w:val="single" w:color="auto" w:sz="4" w:space="0"/>
            </w:tcBorders>
            <w:shd w:val="clear" w:color="auto" w:fill="auto"/>
            <w:vAlign w:val="center"/>
          </w:tcPr>
          <w:p w14:paraId="0E8ABB82">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11号建筑（18GW切片车间）1号、2号变配电室，配置详见图纸</w:t>
            </w:r>
          </w:p>
        </w:tc>
      </w:tr>
      <w:tr w14:paraId="2BA47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9B95EBB">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562" w:type="dxa"/>
            <w:tcBorders>
              <w:top w:val="single" w:color="000000" w:sz="4" w:space="0"/>
              <w:left w:val="single" w:color="auto" w:sz="4" w:space="0"/>
              <w:bottom w:val="single" w:color="000000" w:sz="4" w:space="0"/>
              <w:right w:val="single" w:color="000000" w:sz="4" w:space="0"/>
            </w:tcBorders>
            <w:shd w:val="clear" w:color="auto" w:fill="auto"/>
            <w:vAlign w:val="center"/>
          </w:tcPr>
          <w:p w14:paraId="1E0B74EB">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高压YT-ZNYD低残压综合保持装置</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EA61">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(含PT) 11AH02、11AH10、12AH002、12AH11、12AH20</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4E639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75BC95B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775" w:type="dxa"/>
            <w:vMerge w:val="continue"/>
            <w:tcBorders>
              <w:left w:val="single" w:color="auto" w:sz="4" w:space="0"/>
              <w:right w:val="single" w:color="auto" w:sz="4" w:space="0"/>
            </w:tcBorders>
            <w:shd w:val="clear" w:color="auto" w:fill="auto"/>
            <w:vAlign w:val="center"/>
          </w:tcPr>
          <w:p w14:paraId="3CD61677">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453C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B29D8F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1562" w:type="dxa"/>
            <w:tcBorders>
              <w:top w:val="single" w:color="000000" w:sz="4" w:space="0"/>
              <w:left w:val="single" w:color="auto" w:sz="4" w:space="0"/>
              <w:bottom w:val="single" w:color="000000" w:sz="4" w:space="0"/>
              <w:right w:val="single" w:color="000000" w:sz="4" w:space="0"/>
            </w:tcBorders>
            <w:shd w:val="clear" w:color="auto" w:fill="auto"/>
            <w:vAlign w:val="center"/>
          </w:tcPr>
          <w:p w14:paraId="31467EE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高压柜出线柜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994E">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11AH03-11AH07、11AH11-11AH14、12AH03-12AH08、12AH12-12AH17、12AH21-12AH26</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B19587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9BA5A34">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w:t>
            </w:r>
          </w:p>
        </w:tc>
        <w:tc>
          <w:tcPr>
            <w:tcW w:w="2775" w:type="dxa"/>
            <w:vMerge w:val="continue"/>
            <w:tcBorders>
              <w:left w:val="single" w:color="auto" w:sz="4" w:space="0"/>
              <w:right w:val="single" w:color="auto" w:sz="4" w:space="0"/>
            </w:tcBorders>
            <w:shd w:val="clear" w:color="auto" w:fill="auto"/>
            <w:vAlign w:val="center"/>
          </w:tcPr>
          <w:p w14:paraId="77435BA5">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26BD4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32D6D5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1562" w:type="dxa"/>
            <w:tcBorders>
              <w:top w:val="single" w:color="000000" w:sz="4" w:space="0"/>
              <w:left w:val="single" w:color="auto" w:sz="4" w:space="0"/>
              <w:bottom w:val="single" w:color="000000" w:sz="4" w:space="0"/>
              <w:right w:val="single" w:color="000000" w:sz="4" w:space="0"/>
            </w:tcBorders>
            <w:shd w:val="clear" w:color="auto" w:fill="auto"/>
            <w:vAlign w:val="center"/>
          </w:tcPr>
          <w:p w14:paraId="2AC705D6">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高压柜母联柜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4C31">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11AH08、12AH09</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2EF1D77">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7B3F90A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left w:val="single" w:color="auto" w:sz="4" w:space="0"/>
              <w:right w:val="single" w:color="auto" w:sz="4" w:space="0"/>
            </w:tcBorders>
            <w:shd w:val="clear" w:color="auto" w:fill="auto"/>
            <w:vAlign w:val="center"/>
          </w:tcPr>
          <w:p w14:paraId="76039622">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0B5F2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9DCACD">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1562" w:type="dxa"/>
            <w:tcBorders>
              <w:top w:val="single" w:color="000000" w:sz="4" w:space="0"/>
              <w:left w:val="single" w:color="auto" w:sz="4" w:space="0"/>
              <w:bottom w:val="single" w:color="auto" w:sz="4" w:space="0"/>
              <w:right w:val="single" w:color="000000" w:sz="4" w:space="0"/>
            </w:tcBorders>
            <w:shd w:val="clear" w:color="auto" w:fill="auto"/>
            <w:vAlign w:val="center"/>
          </w:tcPr>
          <w:p w14:paraId="0D629EB8">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高压柜母联隔离柜</w:t>
            </w:r>
          </w:p>
        </w:tc>
        <w:tc>
          <w:tcPr>
            <w:tcW w:w="1988" w:type="dxa"/>
            <w:tcBorders>
              <w:top w:val="single" w:color="000000" w:sz="4" w:space="0"/>
              <w:left w:val="single" w:color="000000" w:sz="4" w:space="0"/>
              <w:bottom w:val="single" w:color="auto" w:sz="4" w:space="0"/>
              <w:right w:val="single" w:color="000000" w:sz="4" w:space="0"/>
            </w:tcBorders>
            <w:shd w:val="clear" w:color="auto" w:fill="auto"/>
            <w:vAlign w:val="center"/>
          </w:tcPr>
          <w:p w14:paraId="1E2E9CE3">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11AH15、12AH18</w:t>
            </w:r>
          </w:p>
        </w:tc>
        <w:tc>
          <w:tcPr>
            <w:tcW w:w="1000"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17239E8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auto" w:sz="4" w:space="0"/>
              <w:right w:val="single" w:color="auto" w:sz="4" w:space="0"/>
            </w:tcBorders>
            <w:shd w:val="clear" w:color="auto" w:fill="auto"/>
            <w:noWrap/>
            <w:vAlign w:val="center"/>
          </w:tcPr>
          <w:p w14:paraId="04C596A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left w:val="single" w:color="auto" w:sz="4" w:space="0"/>
              <w:bottom w:val="single" w:color="auto" w:sz="4" w:space="0"/>
              <w:right w:val="single" w:color="auto" w:sz="4" w:space="0"/>
            </w:tcBorders>
            <w:shd w:val="clear" w:color="auto" w:fill="auto"/>
            <w:vAlign w:val="center"/>
          </w:tcPr>
          <w:p w14:paraId="069F88AF">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9A2B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686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1562" w:type="dxa"/>
            <w:tcBorders>
              <w:top w:val="single" w:color="auto" w:sz="4" w:space="0"/>
              <w:left w:val="single" w:color="000000" w:sz="4" w:space="0"/>
              <w:bottom w:val="single" w:color="000000" w:sz="4" w:space="0"/>
              <w:right w:val="single" w:color="000000" w:sz="4" w:space="0"/>
            </w:tcBorders>
            <w:shd w:val="clear" w:color="auto" w:fill="auto"/>
            <w:vAlign w:val="center"/>
          </w:tcPr>
          <w:p w14:paraId="74F621DF">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交直流屏</w:t>
            </w:r>
          </w:p>
        </w:tc>
        <w:tc>
          <w:tcPr>
            <w:tcW w:w="1988" w:type="dxa"/>
            <w:tcBorders>
              <w:top w:val="single" w:color="auto" w:sz="4" w:space="0"/>
              <w:left w:val="single" w:color="000000" w:sz="4" w:space="0"/>
              <w:bottom w:val="single" w:color="000000" w:sz="4" w:space="0"/>
              <w:right w:val="single" w:color="000000" w:sz="4" w:space="0"/>
            </w:tcBorders>
            <w:shd w:val="clear" w:color="auto" w:fill="auto"/>
            <w:vAlign w:val="center"/>
          </w:tcPr>
          <w:p w14:paraId="4F277BD6">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70AH</w:t>
            </w:r>
          </w:p>
        </w:tc>
        <w:tc>
          <w:tcPr>
            <w:tcW w:w="1000"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2F5616A1">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18664BF0">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top w:val="single" w:color="auto" w:sz="4" w:space="0"/>
              <w:left w:val="single" w:color="auto" w:sz="4" w:space="0"/>
              <w:right w:val="single" w:color="auto" w:sz="4" w:space="0"/>
            </w:tcBorders>
            <w:shd w:val="clear" w:color="auto" w:fill="auto"/>
            <w:vAlign w:val="center"/>
          </w:tcPr>
          <w:p w14:paraId="2F905DB6">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64836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8FA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BFBC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交直流屏</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21C1">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r>
              <w:rPr>
                <w:rFonts w:hint="default" w:ascii="宋体" w:hAnsi="宋体" w:eastAsia="宋体" w:cs="宋体"/>
                <w:i w:val="0"/>
                <w:iCs w:val="0"/>
                <w:color w:val="000000"/>
                <w:kern w:val="0"/>
                <w:sz w:val="21"/>
                <w:szCs w:val="21"/>
                <w:u w:val="none"/>
                <w:lang w:val="en-US" w:eastAsia="zh-CN" w:bidi="ar"/>
              </w:rPr>
              <w:t>0AH</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262AF9C">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07718F4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left w:val="single" w:color="auto" w:sz="4" w:space="0"/>
              <w:right w:val="single" w:color="auto" w:sz="4" w:space="0"/>
            </w:tcBorders>
            <w:shd w:val="clear" w:color="auto" w:fill="auto"/>
            <w:vAlign w:val="center"/>
          </w:tcPr>
          <w:p w14:paraId="0DE8AE23">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47310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4A5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2B5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封闭母线</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BA8E">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10kV 1250A                   TMY-3*(100*10)</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0CD7592">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米</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D7CCAE1">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2775" w:type="dxa"/>
            <w:vMerge w:val="continue"/>
            <w:tcBorders>
              <w:left w:val="single" w:color="auto" w:sz="4" w:space="0"/>
              <w:right w:val="single" w:color="auto" w:sz="4" w:space="0"/>
            </w:tcBorders>
            <w:shd w:val="clear" w:color="auto" w:fill="auto"/>
            <w:vAlign w:val="center"/>
          </w:tcPr>
          <w:p w14:paraId="524C15AD">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76E75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6042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DB8D">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封闭母线</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07387">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6300A/4P</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938F90">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米</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2A5F330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2775" w:type="dxa"/>
            <w:vMerge w:val="continue"/>
            <w:tcBorders>
              <w:left w:val="single" w:color="auto" w:sz="4" w:space="0"/>
              <w:bottom w:val="single" w:color="auto" w:sz="4" w:space="0"/>
              <w:right w:val="single" w:color="auto" w:sz="4" w:space="0"/>
            </w:tcBorders>
            <w:shd w:val="clear" w:color="auto" w:fill="auto"/>
            <w:vAlign w:val="center"/>
          </w:tcPr>
          <w:p w14:paraId="42661A94">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750D8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CBFCA">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970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高压进线柜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3AEC5">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19AH01、19AH20</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09BF31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3EC0C572">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F31EC8">
            <w:pPr>
              <w:pStyle w:val="10"/>
              <w:spacing w:before="19" w:line="219" w:lineRule="auto"/>
              <w:ind w:left="76"/>
              <w:rPr>
                <w:rFonts w:hint="eastAsia"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19号建筑（动力站）变配电室，配置详见图纸</w:t>
            </w:r>
            <w:r>
              <w:rPr>
                <w:rFonts w:hint="eastAsia" w:ascii="宋体" w:hAnsi="宋体" w:eastAsia="宋体" w:cs="宋体"/>
                <w:i w:val="0"/>
                <w:iCs w:val="0"/>
                <w:color w:val="000000"/>
                <w:kern w:val="0"/>
                <w:sz w:val="21"/>
                <w:szCs w:val="21"/>
                <w:u w:val="none"/>
                <w:lang w:val="en-US" w:eastAsia="zh-CN" w:bidi="ar"/>
              </w:rPr>
              <w:t>。</w:t>
            </w:r>
            <w:r>
              <w:rPr>
                <w:rFonts w:hint="eastAsia"/>
                <w:spacing w:val="-2"/>
              </w:rPr>
              <w:t>封闭母线</w:t>
            </w:r>
            <w:r>
              <w:rPr>
                <w:rFonts w:hint="eastAsia"/>
                <w:spacing w:val="-2"/>
                <w:lang w:eastAsia="zh-CN"/>
              </w:rPr>
              <w:t>数量为预估数量，实际数量按现场实际测量数量为准。</w:t>
            </w:r>
          </w:p>
        </w:tc>
      </w:tr>
      <w:tr w14:paraId="0F00B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54F5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5B476">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高压YT-ZNYD低残压综合保持装置</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1B4E">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(含PT) 19AH02、19AH19</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C37B51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25127C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A5FA64">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68104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88B8A">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94B7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高压柜出线柜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179FE">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19AH03-19AH09、19AH13-19AH18</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top"/>
          </w:tcPr>
          <w:p w14:paraId="50EAB9AB">
            <w:pPr>
              <w:pStyle w:val="10"/>
              <w:spacing w:before="154" w:line="221" w:lineRule="auto"/>
              <w:ind w:left="314" w:leftChars="0"/>
              <w:rPr>
                <w:rFonts w:hint="eastAsia" w:ascii="宋体" w:hAnsi="宋体" w:eastAsia="宋体" w:cs="宋体"/>
                <w:kern w:val="2"/>
                <w:sz w:val="20"/>
                <w:szCs w:val="20"/>
                <w:lang w:val="en-US" w:eastAsia="zh-CN" w:bidi="ar-SA"/>
              </w:rPr>
            </w:pPr>
            <w:r>
              <w:rPr>
                <w:rFonts w:hint="eastAsia" w:cs="宋体"/>
                <w:kern w:val="2"/>
                <w:sz w:val="20"/>
                <w:szCs w:val="20"/>
                <w:lang w:val="en-US" w:eastAsia="zh-CN" w:bidi="ar-SA"/>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top"/>
          </w:tcPr>
          <w:p w14:paraId="64476C4B">
            <w:pPr>
              <w:pStyle w:val="10"/>
              <w:spacing w:before="203" w:line="183" w:lineRule="auto"/>
              <w:ind w:firstLine="200" w:firstLineChars="100"/>
              <w:rPr>
                <w:rFonts w:hint="default" w:ascii="宋体" w:hAnsi="宋体" w:eastAsia="宋体" w:cs="宋体"/>
                <w:kern w:val="2"/>
                <w:sz w:val="20"/>
                <w:szCs w:val="20"/>
                <w:lang w:val="en-US" w:eastAsia="zh-CN" w:bidi="ar-SA"/>
              </w:rPr>
            </w:pPr>
            <w:r>
              <w:rPr>
                <w:rFonts w:hint="eastAsia" w:cs="宋体"/>
                <w:kern w:val="2"/>
                <w:sz w:val="20"/>
                <w:szCs w:val="20"/>
                <w:lang w:val="en-US" w:eastAsia="zh-CN" w:bidi="ar-SA"/>
              </w:rPr>
              <w:t>14</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99D3C9">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4FAE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3D622">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4F4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高压柜母联柜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B7DC">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19AH10</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A2B686">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1B329A0">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4C9551">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335E9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FDD9B">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3A38">
            <w:pPr>
              <w:spacing w:line="240" w:lineRule="auto"/>
              <w:jc w:val="center"/>
              <w:rPr>
                <w:spacing w:val="-2"/>
              </w:rPr>
            </w:pPr>
            <w:r>
              <w:rPr>
                <w:rFonts w:hint="eastAsia"/>
                <w:spacing w:val="-2"/>
              </w:rPr>
              <w:t>高压柜母联隔离柜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8DD9">
            <w:pPr>
              <w:spacing w:line="240" w:lineRule="auto"/>
              <w:jc w:val="center"/>
              <w:rPr>
                <w:spacing w:val="-2"/>
              </w:rPr>
            </w:pPr>
            <w:r>
              <w:rPr>
                <w:rFonts w:hint="eastAsia"/>
                <w:spacing w:val="-2"/>
              </w:rPr>
              <w:t>19AH11</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4026872">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1247C608">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0725E">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1DDF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B598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EFD8">
            <w:pPr>
              <w:spacing w:line="240" w:lineRule="auto"/>
              <w:jc w:val="center"/>
              <w:rPr>
                <w:spacing w:val="-2"/>
              </w:rPr>
            </w:pPr>
            <w:r>
              <w:rPr>
                <w:rFonts w:hint="eastAsia"/>
                <w:spacing w:val="-2"/>
              </w:rPr>
              <w:t>交直流屏</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6A4B8">
            <w:pPr>
              <w:spacing w:line="240" w:lineRule="auto"/>
              <w:jc w:val="center"/>
              <w:rPr>
                <w:spacing w:val="-2"/>
              </w:rPr>
            </w:pPr>
            <w:r>
              <w:rPr>
                <w:rFonts w:hint="eastAsia"/>
                <w:spacing w:val="-2"/>
              </w:rPr>
              <w:t>80AH</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BADB5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E609BE8">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4CEB26">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0A12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2519">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B9748">
            <w:pPr>
              <w:spacing w:line="480" w:lineRule="auto"/>
              <w:jc w:val="center"/>
              <w:rPr>
                <w:spacing w:val="-2"/>
              </w:rPr>
            </w:pPr>
            <w:r>
              <w:rPr>
                <w:rFonts w:hint="eastAsia"/>
                <w:spacing w:val="-2"/>
              </w:rPr>
              <w:t>封闭母线</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2A91">
            <w:pPr>
              <w:spacing w:line="240" w:lineRule="auto"/>
              <w:jc w:val="center"/>
              <w:rPr>
                <w:spacing w:val="-2"/>
              </w:rPr>
            </w:pPr>
            <w:r>
              <w:rPr>
                <w:rFonts w:hint="eastAsia"/>
                <w:spacing w:val="-2"/>
              </w:rPr>
              <w:t>10kV 1250A                                   TMY-3*(100*10)</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0FA932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米</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0E8BB115">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7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D717E8">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5490A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CFF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5398">
            <w:pPr>
              <w:spacing w:line="480" w:lineRule="auto"/>
              <w:jc w:val="center"/>
              <w:rPr>
                <w:spacing w:val="-2"/>
              </w:rPr>
            </w:pPr>
            <w:r>
              <w:rPr>
                <w:rFonts w:hint="eastAsia"/>
                <w:spacing w:val="-2"/>
              </w:rPr>
              <w:t>高压进线柜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874B0">
            <w:pPr>
              <w:spacing w:line="240" w:lineRule="auto"/>
              <w:jc w:val="center"/>
              <w:rPr>
                <w:spacing w:val="-2"/>
              </w:rPr>
            </w:pPr>
            <w:r>
              <w:rPr>
                <w:rFonts w:hint="eastAsia"/>
                <w:spacing w:val="-2"/>
              </w:rPr>
              <w:t>19AHE01</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5E32E7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0E1637F5">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restart"/>
            <w:tcBorders>
              <w:top w:val="single" w:color="auto" w:sz="4" w:space="0"/>
              <w:left w:val="single" w:color="auto" w:sz="4" w:space="0"/>
              <w:right w:val="single" w:color="auto" w:sz="4" w:space="0"/>
            </w:tcBorders>
            <w:shd w:val="clear" w:color="auto" w:fill="auto"/>
            <w:vAlign w:val="center"/>
          </w:tcPr>
          <w:p w14:paraId="5B9CDE80">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19号建筑（动力站）保安变，设备配置详见图纸</w:t>
            </w:r>
          </w:p>
        </w:tc>
      </w:tr>
      <w:tr w14:paraId="04CBA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81F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60EC3">
            <w:pPr>
              <w:spacing w:line="480" w:lineRule="auto"/>
              <w:jc w:val="center"/>
              <w:rPr>
                <w:spacing w:val="-2"/>
              </w:rPr>
            </w:pPr>
            <w:r>
              <w:rPr>
                <w:rFonts w:hint="eastAsia"/>
                <w:spacing w:val="-2"/>
              </w:rPr>
              <w:t>高压柜出线柜</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70C6">
            <w:pPr>
              <w:spacing w:line="240" w:lineRule="auto"/>
              <w:jc w:val="center"/>
              <w:rPr>
                <w:spacing w:val="-2"/>
              </w:rPr>
            </w:pPr>
            <w:r>
              <w:rPr>
                <w:rFonts w:hint="eastAsia"/>
                <w:spacing w:val="-2"/>
              </w:rPr>
              <w:t>19AHE02</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DF843B4">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2460A22">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left w:val="single" w:color="auto" w:sz="4" w:space="0"/>
              <w:right w:val="single" w:color="auto" w:sz="4" w:space="0"/>
            </w:tcBorders>
            <w:shd w:val="clear" w:color="auto" w:fill="auto"/>
            <w:vAlign w:val="center"/>
          </w:tcPr>
          <w:p w14:paraId="4A99A627">
            <w:pPr>
              <w:spacing w:line="240" w:lineRule="auto"/>
              <w:jc w:val="both"/>
              <w:rPr>
                <w:rFonts w:hint="default" w:ascii="宋体" w:hAnsi="宋体" w:eastAsia="宋体" w:cs="宋体"/>
                <w:i w:val="0"/>
                <w:iCs w:val="0"/>
                <w:color w:val="000000"/>
                <w:kern w:val="0"/>
                <w:sz w:val="21"/>
                <w:szCs w:val="21"/>
                <w:u w:val="none"/>
                <w:lang w:val="en-US" w:eastAsia="zh-CN" w:bidi="ar"/>
              </w:rPr>
            </w:pPr>
          </w:p>
        </w:tc>
      </w:tr>
      <w:tr w14:paraId="351ED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23F57">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A5C5E">
            <w:pPr>
              <w:spacing w:line="480" w:lineRule="auto"/>
              <w:jc w:val="center"/>
              <w:rPr>
                <w:spacing w:val="-2"/>
              </w:rPr>
            </w:pPr>
            <w:r>
              <w:rPr>
                <w:rFonts w:hint="eastAsia"/>
                <w:spacing w:val="-2"/>
              </w:rPr>
              <w:t>交直流屏</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08FF">
            <w:pPr>
              <w:spacing w:line="240" w:lineRule="auto"/>
              <w:jc w:val="center"/>
              <w:rPr>
                <w:spacing w:val="-2"/>
              </w:rPr>
            </w:pPr>
            <w:r>
              <w:rPr>
                <w:rFonts w:hint="eastAsia"/>
                <w:spacing w:val="-2"/>
              </w:rPr>
              <w:t>20AH</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8CC211">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3A9407E">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vMerge w:val="continue"/>
            <w:tcBorders>
              <w:left w:val="single" w:color="auto" w:sz="4" w:space="0"/>
              <w:bottom w:val="single" w:color="auto" w:sz="4" w:space="0"/>
              <w:right w:val="single" w:color="auto" w:sz="4" w:space="0"/>
            </w:tcBorders>
            <w:shd w:val="clear" w:color="auto" w:fill="auto"/>
            <w:vAlign w:val="center"/>
          </w:tcPr>
          <w:p w14:paraId="13EFB41D">
            <w:pPr>
              <w:spacing w:line="240" w:lineRule="auto"/>
              <w:jc w:val="both"/>
              <w:rPr>
                <w:rFonts w:hint="default" w:ascii="宋体" w:hAnsi="宋体" w:eastAsia="宋体" w:cs="宋体"/>
                <w:i w:val="0"/>
                <w:iCs w:val="0"/>
                <w:color w:val="000000"/>
                <w:kern w:val="0"/>
                <w:sz w:val="21"/>
                <w:szCs w:val="21"/>
                <w:u w:val="none"/>
                <w:lang w:val="en-US" w:eastAsia="zh-CN" w:bidi="ar"/>
              </w:rPr>
            </w:pPr>
          </w:p>
        </w:tc>
      </w:tr>
    </w:tbl>
    <w:p w14:paraId="37EC48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2.2 交货时间：根据甲方需求交货。</w:t>
      </w:r>
    </w:p>
    <w:p w14:paraId="50CFA6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2.3技术参数要求：根据附件2（高低压柜技术规范书）；</w:t>
      </w:r>
    </w:p>
    <w:p w14:paraId="102E44FA">
      <w:pPr>
        <w:keepNext w:val="0"/>
        <w:keepLines w:val="0"/>
        <w:widowControl/>
        <w:suppressLineNumbers w:val="0"/>
        <w:ind w:firstLine="420" w:firstLineChars="200"/>
        <w:jc w:val="left"/>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2.4</w:t>
      </w:r>
      <w:r>
        <w:rPr>
          <w:rFonts w:hint="eastAsia" w:ascii="宋体" w:hAnsi="宋体" w:eastAsia="宋体" w:cs="宋体"/>
          <w:color w:val="000000"/>
          <w:kern w:val="0"/>
          <w:sz w:val="24"/>
          <w:szCs w:val="24"/>
          <w:lang w:val="en-US" w:eastAsia="zh-CN" w:bidi="ar"/>
        </w:rPr>
        <w:t>品牌选用</w:t>
      </w:r>
      <w:r>
        <w:rPr>
          <w:rFonts w:ascii="Arial" w:hAnsi="Arial" w:eastAsia="宋体" w:cs="Arial"/>
          <w:color w:val="000000"/>
          <w:kern w:val="0"/>
          <w:sz w:val="24"/>
          <w:szCs w:val="24"/>
          <w:lang w:val="en-US" w:eastAsia="zh-CN" w:bidi="ar"/>
        </w:rPr>
        <w:t>:</w:t>
      </w:r>
      <w:r>
        <w:rPr>
          <w:rFonts w:hint="eastAsia" w:ascii="Arial" w:hAnsi="Arial" w:eastAsia="宋体" w:cs="Arial"/>
          <w:color w:val="000000"/>
          <w:kern w:val="0"/>
          <w:sz w:val="24"/>
          <w:szCs w:val="24"/>
          <w:lang w:val="en-US" w:eastAsia="zh-CN" w:bidi="ar"/>
        </w:rPr>
        <w:t>参照材料品牌表，最终</w:t>
      </w:r>
      <w:r>
        <w:rPr>
          <w:rFonts w:hint="eastAsia" w:ascii="宋体" w:hAnsi="宋体" w:eastAsia="宋体" w:cs="宋体"/>
          <w:color w:val="000000"/>
          <w:kern w:val="0"/>
          <w:sz w:val="24"/>
          <w:szCs w:val="24"/>
          <w:lang w:val="en-US" w:eastAsia="zh-CN" w:bidi="ar"/>
        </w:rPr>
        <w:t xml:space="preserve">需经过使用方确认。 </w:t>
      </w:r>
    </w:p>
    <w:p w14:paraId="578990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563B8F3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5E384EF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0551304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3A7D7F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08FBBE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rPr>
          <w:rFonts w:hint="eastAsia" w:ascii="微软雅黑" w:hAnsi="微软雅黑" w:eastAsia="微软雅黑" w:cs="微软雅黑"/>
          <w:i w:val="0"/>
          <w:iCs w:val="0"/>
          <w:caps w:val="0"/>
          <w:color w:val="auto"/>
          <w:spacing w:val="0"/>
          <w:sz w:val="21"/>
          <w:szCs w:val="21"/>
          <w:shd w:val="clear" w:fill="FFFFFF"/>
          <w:lang w:val="en-US" w:eastAsia="zh-CN"/>
        </w:rPr>
      </w:pPr>
    </w:p>
    <w:p w14:paraId="0CC1D0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3、包3：低压配电柜</w:t>
      </w:r>
    </w:p>
    <w:p w14:paraId="00163D8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3.1 采购内容（见下表）：</w:t>
      </w:r>
    </w:p>
    <w:tbl>
      <w:tblPr>
        <w:tblStyle w:val="5"/>
        <w:tblW w:w="905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825"/>
        <w:gridCol w:w="1725"/>
        <w:gridCol w:w="1000"/>
        <w:gridCol w:w="912"/>
        <w:gridCol w:w="2775"/>
      </w:tblGrid>
      <w:tr w14:paraId="146BD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D9F2E">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B4E1">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DBD7">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5CBE7C2">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18377546">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45C2D50A">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0F00F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4DBBE">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9C52">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交流低压开关柜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1956F">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CF9BB9B">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B7A1649">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19C7BF49">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2号建筑（5GW组件车间一）1号、2号变配电室，设备配置详见图纸</w:t>
            </w:r>
          </w:p>
        </w:tc>
      </w:tr>
      <w:tr w14:paraId="4A35F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D4D7">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DC3C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交流低压开关柜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FEA6">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0484C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0583299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5BAF83C5">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3号建筑（5GW组件车间二）1号、2号变配电室，配置详见图纸</w:t>
            </w:r>
          </w:p>
        </w:tc>
      </w:tr>
      <w:tr w14:paraId="15971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290D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87D2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交流低压开关柜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8EB5">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1BD85C">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30ACFFE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127</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6CE0A9E9">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11号建筑（18GW切片车间）1号、2号变配电室，配置详见图纸</w:t>
            </w:r>
          </w:p>
        </w:tc>
      </w:tr>
      <w:tr w14:paraId="7D844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439F">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638E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交流低压开关柜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0CF7">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797657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387CBFBF">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66D20C0F">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19号建筑（动力站）变配电室，配置详见图纸</w:t>
            </w:r>
          </w:p>
        </w:tc>
      </w:tr>
      <w:tr w14:paraId="0E6E4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70FA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9110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交流低压开关柜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3B1E">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8A0F5F7">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197928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429151DE">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19号建筑（动力站）保安变，设备配置详见图纸</w:t>
            </w:r>
          </w:p>
        </w:tc>
      </w:tr>
    </w:tbl>
    <w:p w14:paraId="6EBF995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3.2 交货时间：根据甲方需求交货。</w:t>
      </w:r>
    </w:p>
    <w:p w14:paraId="4A74A1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3.3技术参数要求：根据附件2（高低压柜技术规范书）</w:t>
      </w:r>
    </w:p>
    <w:p w14:paraId="373ACFA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default" w:ascii="微软雅黑" w:hAnsi="微软雅黑" w:eastAsia="微软雅黑" w:cs="微软雅黑"/>
          <w:i w:val="0"/>
          <w:iCs w:val="0"/>
          <w:caps w:val="0"/>
          <w:color w:val="FF0000"/>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3.4</w:t>
      </w:r>
      <w:r>
        <w:rPr>
          <w:rFonts w:hint="eastAsia" w:ascii="宋体" w:hAnsi="宋体" w:eastAsia="宋体" w:cs="宋体"/>
          <w:color w:val="auto"/>
          <w:kern w:val="0"/>
          <w:sz w:val="24"/>
          <w:szCs w:val="24"/>
          <w:lang w:val="en-US" w:eastAsia="zh-CN" w:bidi="ar"/>
        </w:rPr>
        <w:t>品牌选用</w:t>
      </w:r>
      <w:r>
        <w:rPr>
          <w:rFonts w:ascii="Arial" w:hAnsi="Arial" w:eastAsia="宋体" w:cs="Arial"/>
          <w:color w:val="auto"/>
          <w:kern w:val="0"/>
          <w:sz w:val="24"/>
          <w:szCs w:val="24"/>
          <w:lang w:val="en-US" w:eastAsia="zh-CN" w:bidi="ar"/>
        </w:rPr>
        <w:t>:</w:t>
      </w:r>
      <w:r>
        <w:rPr>
          <w:rFonts w:hint="eastAsia" w:ascii="Arial" w:hAnsi="Arial" w:eastAsia="宋体" w:cs="Arial"/>
          <w:color w:val="auto"/>
          <w:kern w:val="0"/>
          <w:sz w:val="24"/>
          <w:szCs w:val="24"/>
          <w:lang w:val="en-US" w:eastAsia="zh-CN" w:bidi="ar"/>
        </w:rPr>
        <w:t>参照材料品牌表，最终</w:t>
      </w:r>
      <w:r>
        <w:rPr>
          <w:rFonts w:hint="eastAsia" w:ascii="宋体" w:hAnsi="宋体" w:eastAsia="宋体" w:cs="宋体"/>
          <w:color w:val="auto"/>
          <w:kern w:val="0"/>
          <w:sz w:val="24"/>
          <w:szCs w:val="24"/>
          <w:lang w:val="en-US" w:eastAsia="zh-CN" w:bidi="ar"/>
        </w:rPr>
        <w:t xml:space="preserve">需经过使用方确认。 </w:t>
      </w:r>
    </w:p>
    <w:p w14:paraId="53F8330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4、包4：监控设备</w:t>
      </w:r>
    </w:p>
    <w:p w14:paraId="41781BD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4.1 采购内容（见下表）：</w:t>
      </w:r>
    </w:p>
    <w:tbl>
      <w:tblPr>
        <w:tblStyle w:val="5"/>
        <w:tblW w:w="905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562"/>
        <w:gridCol w:w="1988"/>
        <w:gridCol w:w="1000"/>
        <w:gridCol w:w="912"/>
        <w:gridCol w:w="2775"/>
      </w:tblGrid>
      <w:tr w14:paraId="3E4DE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A4E5">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8524">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FDD1B">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E0FAC9">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912"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52C0027E">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2B2609BA">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277E8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3EC1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FDEC">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监控中心系统</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294F">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39129A3">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4D02DC49">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6857F8AD">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2号建筑（5GW组件车间一）1号、2号变配电室，设备配置详见图纸</w:t>
            </w:r>
          </w:p>
        </w:tc>
      </w:tr>
      <w:tr w14:paraId="6782F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25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CE8D">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监控中心系统</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C0B5">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2D541B5">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13444CDF">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0DB47889">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3号建筑（5GW组件车间二）1号、2号变配电室，配置详见图纸</w:t>
            </w:r>
          </w:p>
        </w:tc>
      </w:tr>
      <w:tr w14:paraId="4053D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6B1F0">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97B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监控中心系统</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83D42">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4718E7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121C95D">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6FF2D56C">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11号建筑（18GW切片车间）1号、2号变配电室，配置详见图纸</w:t>
            </w:r>
          </w:p>
        </w:tc>
      </w:tr>
      <w:tr w14:paraId="7C6D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CC10">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FC4F1">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监控中心系统</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236B">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4A3A1CA">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279D8A48">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6A7014F9">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19号建筑（动力站）变配电室，配置详见图纸</w:t>
            </w:r>
          </w:p>
        </w:tc>
      </w:tr>
      <w:tr w14:paraId="7AB53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1C8F1">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C203">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监控中心系统</w:t>
            </w:r>
          </w:p>
        </w:tc>
        <w:tc>
          <w:tcPr>
            <w:tcW w:w="1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73E2">
            <w:pPr>
              <w:spacing w:line="24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按图纸填写</w:t>
            </w:r>
          </w:p>
        </w:tc>
        <w:tc>
          <w:tcPr>
            <w:tcW w:w="1000"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48B58B">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912"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696ECD3E">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775" w:type="dxa"/>
            <w:tcBorders>
              <w:top w:val="single" w:color="auto" w:sz="4" w:space="0"/>
              <w:left w:val="single" w:color="auto" w:sz="4" w:space="0"/>
              <w:bottom w:val="single" w:color="auto" w:sz="4" w:space="0"/>
              <w:right w:val="single" w:color="auto" w:sz="4" w:space="0"/>
            </w:tcBorders>
            <w:shd w:val="clear" w:color="auto" w:fill="auto"/>
            <w:vAlign w:val="center"/>
          </w:tcPr>
          <w:p w14:paraId="5465EF36">
            <w:pPr>
              <w:spacing w:line="240" w:lineRule="auto"/>
              <w:jc w:val="both"/>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19号建筑（动力站）保安变，设备配置详见图纸</w:t>
            </w:r>
          </w:p>
        </w:tc>
      </w:tr>
    </w:tbl>
    <w:p w14:paraId="115EB3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4.2 交货时间：根据甲方需求交货。</w:t>
      </w:r>
    </w:p>
    <w:p w14:paraId="78F2EB7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4.3技术参数要求：附件3 （电力监控技术要求）</w:t>
      </w:r>
    </w:p>
    <w:p w14:paraId="06D755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default" w:ascii="微软雅黑" w:hAnsi="微软雅黑" w:eastAsia="微软雅黑" w:cs="微软雅黑"/>
          <w:i w:val="0"/>
          <w:iCs w:val="0"/>
          <w:caps w:val="0"/>
          <w:color w:val="FF0000"/>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4.4</w:t>
      </w:r>
      <w:r>
        <w:rPr>
          <w:rFonts w:hint="eastAsia" w:ascii="宋体" w:hAnsi="宋体" w:eastAsia="宋体" w:cs="宋体"/>
          <w:color w:val="auto"/>
          <w:kern w:val="0"/>
          <w:sz w:val="24"/>
          <w:szCs w:val="24"/>
          <w:lang w:val="en-US" w:eastAsia="zh-CN" w:bidi="ar"/>
        </w:rPr>
        <w:t>品牌选用</w:t>
      </w:r>
      <w:r>
        <w:rPr>
          <w:rFonts w:ascii="Arial" w:hAnsi="Arial" w:eastAsia="宋体" w:cs="Arial"/>
          <w:color w:val="auto"/>
          <w:kern w:val="0"/>
          <w:sz w:val="24"/>
          <w:szCs w:val="24"/>
          <w:lang w:val="en-US" w:eastAsia="zh-CN" w:bidi="ar"/>
        </w:rPr>
        <w:t>:</w:t>
      </w:r>
      <w:r>
        <w:rPr>
          <w:rFonts w:hint="eastAsia" w:ascii="Arial" w:hAnsi="Arial" w:eastAsia="宋体" w:cs="Arial"/>
          <w:color w:val="auto"/>
          <w:kern w:val="0"/>
          <w:sz w:val="24"/>
          <w:szCs w:val="24"/>
          <w:lang w:val="en-US" w:eastAsia="zh-CN" w:bidi="ar"/>
        </w:rPr>
        <w:t>参照材料品牌表，最终</w:t>
      </w:r>
      <w:r>
        <w:rPr>
          <w:rFonts w:hint="eastAsia" w:ascii="宋体" w:hAnsi="宋体" w:eastAsia="宋体" w:cs="宋体"/>
          <w:color w:val="auto"/>
          <w:kern w:val="0"/>
          <w:sz w:val="24"/>
          <w:szCs w:val="24"/>
          <w:lang w:val="en-US" w:eastAsia="zh-CN" w:bidi="ar"/>
        </w:rPr>
        <w:t>需经过使用方确认。</w:t>
      </w:r>
    </w:p>
    <w:p w14:paraId="356ECB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14:paraId="4E7AA3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14:paraId="3BB598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14:paraId="06C3A3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14:paraId="683E29A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14:paraId="100E92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14:paraId="1A18406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14:paraId="74965C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14:paraId="138CC7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14:paraId="6D9E4A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14:paraId="050681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14:paraId="25022E1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14:paraId="3C294C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14:paraId="0E4822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14:paraId="2611420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（北京时间）</w:t>
      </w:r>
    </w:p>
    <w:p w14:paraId="0C5A4706">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705119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（北京时间）</w:t>
      </w:r>
    </w:p>
    <w:p w14:paraId="7362E9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科创中心大厦宁国市永祥电力工程技术有限公司七楼会议室</w:t>
      </w:r>
    </w:p>
    <w:p w14:paraId="5D78A15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14:paraId="4FE18A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14:paraId="430D74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14:paraId="2EA820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14:paraId="37AC5C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14:paraId="0FCD2A2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14:paraId="0C6963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57801216">
      <w:pPr>
        <w:rPr>
          <w:rFonts w:hint="eastAsia" w:ascii="微软雅黑" w:hAnsi="微软雅黑" w:eastAsia="微软雅黑" w:cs="微软雅黑"/>
          <w:i w:val="0"/>
          <w:iCs w:val="0"/>
          <w:caps w:val="0"/>
          <w:color w:val="FF0000"/>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w:t>
      </w:r>
      <w:r>
        <w:rPr>
          <w:rFonts w:hint="eastAsia" w:ascii="微软雅黑" w:hAnsi="微软雅黑" w:eastAsia="微软雅黑" w:cs="微软雅黑"/>
          <w:i w:val="0"/>
          <w:iCs w:val="0"/>
          <w:caps w:val="0"/>
          <w:color w:val="FF0000"/>
          <w:spacing w:val="0"/>
          <w:kern w:val="0"/>
          <w:sz w:val="21"/>
          <w:szCs w:val="21"/>
          <w:shd w:val="clear" w:fill="FFFFFF"/>
          <w:lang w:val="en-US" w:eastAsia="zh-CN" w:bidi="ar"/>
        </w:rPr>
        <w:t>每个项目包做一份标书</w:t>
      </w: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w:t>
      </w:r>
      <w:r>
        <w:rPr>
          <w:rFonts w:hint="eastAsia" w:ascii="微软雅黑" w:hAnsi="微软雅黑" w:eastAsia="微软雅黑" w:cs="微软雅黑"/>
          <w:i w:val="0"/>
          <w:iCs w:val="0"/>
          <w:caps w:val="0"/>
          <w:color w:val="FF0000"/>
          <w:spacing w:val="0"/>
          <w:kern w:val="0"/>
          <w:sz w:val="21"/>
          <w:szCs w:val="21"/>
          <w:shd w:val="clear" w:fill="FFFFFF"/>
          <w:lang w:val="en-US" w:eastAsia="zh-CN" w:bidi="ar"/>
        </w:rPr>
        <w:t>标书胶封，密封报价、封套上注明工程名称、包号、报价单位，密封处盖章。</w:t>
      </w:r>
    </w:p>
    <w:p w14:paraId="62BBAA0A">
      <w:pPr>
        <w:pStyle w:val="8"/>
        <w:widowControl w:val="0"/>
        <w:shd w:val="clear" w:color="auto" w:fill="auto"/>
        <w:spacing w:before="0" w:beforeAutospacing="0" w:after="0" w:afterAutospacing="0" w:line="550" w:lineRule="exact"/>
        <w:jc w:val="both"/>
        <w:rPr>
          <w:rFonts w:hint="eastAsia" w:ascii="微软雅黑" w:hAnsi="微软雅黑" w:eastAsia="微软雅黑" w:cs="微软雅黑"/>
          <w:i w:val="0"/>
          <w:iCs w:val="0"/>
          <w:caps w:val="0"/>
          <w:color w:val="FF0000"/>
          <w:spacing w:val="0"/>
          <w:kern w:val="0"/>
          <w:sz w:val="21"/>
          <w:szCs w:val="21"/>
          <w:shd w:val="clear" w:fill="FFFFFF"/>
          <w:lang w:val="en-US" w:eastAsia="zh-CN" w:bidi="ar"/>
        </w:rPr>
      </w:pPr>
      <w:r>
        <w:rPr>
          <w:rFonts w:hint="eastAsia" w:eastAsia="宋体" w:cs="宋体"/>
          <w:b/>
          <w:color w:val="auto"/>
          <w:sz w:val="24"/>
          <w:szCs w:val="24"/>
          <w:highlight w:val="none"/>
          <w:shd w:val="clear" w:color="auto" w:fill="auto"/>
          <w:lang w:val="en-US" w:eastAsia="zh-CN"/>
        </w:rPr>
        <w:t xml:space="preserve">    </w:t>
      </w:r>
      <w:r>
        <w:rPr>
          <w:rFonts w:hint="eastAsia" w:ascii="微软雅黑" w:hAnsi="微软雅黑" w:eastAsia="微软雅黑" w:cs="微软雅黑"/>
          <w:i w:val="0"/>
          <w:iCs w:val="0"/>
          <w:caps w:val="0"/>
          <w:color w:val="FF0000"/>
          <w:spacing w:val="0"/>
          <w:kern w:val="0"/>
          <w:sz w:val="21"/>
          <w:szCs w:val="21"/>
          <w:shd w:val="clear" w:fill="FFFFFF"/>
          <w:lang w:val="en-US" w:eastAsia="zh-CN" w:bidi="ar"/>
        </w:rPr>
        <w:t xml:space="preserve"> 3、11号建筑（18GW切片车间）：“11TR210”2000kV变压器1台，低压柜8台。本次不在报价范围内。</w:t>
      </w:r>
      <w:bookmarkStart w:id="0" w:name="_GoBack"/>
      <w:bookmarkEnd w:id="0"/>
    </w:p>
    <w:p w14:paraId="5FF57F42">
      <w:pPr>
        <w:pStyle w:val="8"/>
        <w:widowControl w:val="0"/>
        <w:shd w:val="clear" w:color="auto" w:fill="auto"/>
        <w:spacing w:before="0" w:beforeAutospacing="0" w:after="0" w:afterAutospacing="0" w:line="550" w:lineRule="exact"/>
        <w:jc w:val="both"/>
        <w:rPr>
          <w:rFonts w:hint="eastAsia" w:eastAsia="宋体" w:cs="宋体"/>
          <w:b/>
          <w:color w:val="FF0000"/>
          <w:sz w:val="24"/>
          <w:szCs w:val="24"/>
          <w:highlight w:val="none"/>
          <w:shd w:val="clear" w:color="auto" w:fill="auto"/>
          <w:lang w:eastAsia="zh-CN"/>
        </w:rPr>
      </w:pPr>
    </w:p>
    <w:p w14:paraId="53F5779B">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145E10C9">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01816BE5">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352C77BB">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458546B8">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695FD7A9">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515F2D46">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4AE916DD">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1505A51A">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2396B6A2">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3528FDD3">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1E0854D3">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14:paraId="68EF2403"/>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14:paraId="41DF3C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14:paraId="74BC59AF">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14:paraId="61E2BA84">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14:paraId="468AE313">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14:paraId="509687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14:paraId="3C72EE7A">
            <w:pPr>
              <w:spacing w:line="268" w:lineRule="auto"/>
              <w:jc w:val="center"/>
              <w:rPr>
                <w:rFonts w:ascii="Arial"/>
                <w:sz w:val="21"/>
                <w:szCs w:val="21"/>
              </w:rPr>
            </w:pPr>
          </w:p>
          <w:p w14:paraId="48CE045B">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14:paraId="1532A06D">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14:paraId="32D6BAEA">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14:paraId="0E88F9B9">
            <w:pPr>
              <w:spacing w:before="154" w:line="218" w:lineRule="auto"/>
              <w:ind w:firstLine="728" w:firstLineChars="400"/>
              <w:jc w:val="center"/>
              <w:rPr>
                <w:rFonts w:ascii="宋体" w:hAnsi="宋体" w:eastAsia="宋体" w:cs="宋体"/>
                <w:spacing w:val="-14"/>
                <w:sz w:val="21"/>
                <w:szCs w:val="21"/>
              </w:rPr>
            </w:pPr>
          </w:p>
          <w:p w14:paraId="63DAD0C0">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14:paraId="3210A9BA">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14:paraId="36F08558">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14:paraId="0F29BC22">
            <w:pPr>
              <w:spacing w:before="110" w:line="217" w:lineRule="auto"/>
              <w:ind w:left="442" w:firstLine="210" w:firstLineChars="100"/>
              <w:jc w:val="center"/>
              <w:rPr>
                <w:rFonts w:hint="eastAsia" w:ascii="宋体" w:hAnsi="宋体" w:eastAsia="宋体" w:cs="宋体"/>
                <w:sz w:val="21"/>
                <w:szCs w:val="21"/>
                <w:lang w:eastAsia="zh-CN"/>
              </w:rPr>
            </w:pPr>
          </w:p>
        </w:tc>
      </w:tr>
      <w:tr w14:paraId="6BB5C5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14:paraId="3C2A8AF3">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14:paraId="655E3877">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14:paraId="2EDAB2F7">
            <w:pPr>
              <w:spacing w:before="22" w:line="217" w:lineRule="auto"/>
              <w:jc w:val="center"/>
              <w:rPr>
                <w:rFonts w:ascii="宋体" w:hAnsi="宋体" w:eastAsia="宋体" w:cs="宋体"/>
                <w:spacing w:val="-1"/>
                <w:sz w:val="21"/>
                <w:szCs w:val="21"/>
              </w:rPr>
            </w:pPr>
          </w:p>
          <w:p w14:paraId="1CFCC588">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14:paraId="462C79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14:paraId="314AA5B6">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14:paraId="0B509FC3">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14:paraId="145091F9">
            <w:pPr>
              <w:spacing w:before="112" w:line="217" w:lineRule="auto"/>
              <w:jc w:val="center"/>
              <w:rPr>
                <w:rFonts w:hint="eastAsia" w:ascii="宋体" w:hAnsi="宋体" w:eastAsia="宋体" w:cs="宋体"/>
                <w:spacing w:val="-8"/>
                <w:sz w:val="21"/>
                <w:szCs w:val="21"/>
                <w:lang w:eastAsia="zh-CN"/>
              </w:rPr>
            </w:pPr>
          </w:p>
          <w:p w14:paraId="6E5B0E6E">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14:paraId="14170270">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14:paraId="6E2D9C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4433132D">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14:paraId="7D144C64">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14:paraId="2A682047">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14:paraId="2D1C3B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451DDE51">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14:paraId="12181F0F">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14:paraId="3A4F6DA3">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14:paraId="14F21342">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8650B0"/>
    <w:rsid w:val="00953D9C"/>
    <w:rsid w:val="00FC3E1B"/>
    <w:rsid w:val="012A0989"/>
    <w:rsid w:val="01694B65"/>
    <w:rsid w:val="01FF0067"/>
    <w:rsid w:val="032E391D"/>
    <w:rsid w:val="03AB1523"/>
    <w:rsid w:val="043215A9"/>
    <w:rsid w:val="04A03468"/>
    <w:rsid w:val="06A66759"/>
    <w:rsid w:val="071439D8"/>
    <w:rsid w:val="073B3E22"/>
    <w:rsid w:val="073D16CE"/>
    <w:rsid w:val="07FE023A"/>
    <w:rsid w:val="08013370"/>
    <w:rsid w:val="084A7A37"/>
    <w:rsid w:val="08670714"/>
    <w:rsid w:val="08716B8F"/>
    <w:rsid w:val="08EC01A0"/>
    <w:rsid w:val="09CC1067"/>
    <w:rsid w:val="0AE65CEC"/>
    <w:rsid w:val="0B6131F9"/>
    <w:rsid w:val="0B615182"/>
    <w:rsid w:val="0BD231D1"/>
    <w:rsid w:val="0BEA7692"/>
    <w:rsid w:val="0CB706DB"/>
    <w:rsid w:val="0D2210AE"/>
    <w:rsid w:val="0E2C699E"/>
    <w:rsid w:val="0EF86C10"/>
    <w:rsid w:val="0F19203C"/>
    <w:rsid w:val="0FF50D13"/>
    <w:rsid w:val="10100615"/>
    <w:rsid w:val="1132256D"/>
    <w:rsid w:val="1198550F"/>
    <w:rsid w:val="11AE5D75"/>
    <w:rsid w:val="11EE5A02"/>
    <w:rsid w:val="12213BC1"/>
    <w:rsid w:val="12505D75"/>
    <w:rsid w:val="126150A1"/>
    <w:rsid w:val="132F62D2"/>
    <w:rsid w:val="13675A6C"/>
    <w:rsid w:val="138A6894"/>
    <w:rsid w:val="138F1E18"/>
    <w:rsid w:val="13CC585E"/>
    <w:rsid w:val="148144E5"/>
    <w:rsid w:val="15353F92"/>
    <w:rsid w:val="1540108B"/>
    <w:rsid w:val="15AB1833"/>
    <w:rsid w:val="15AE29F1"/>
    <w:rsid w:val="16C65E99"/>
    <w:rsid w:val="175C2ADD"/>
    <w:rsid w:val="17B57B4B"/>
    <w:rsid w:val="17BC4D9D"/>
    <w:rsid w:val="18341AE3"/>
    <w:rsid w:val="1887651D"/>
    <w:rsid w:val="193D77E0"/>
    <w:rsid w:val="1A840CB2"/>
    <w:rsid w:val="1AB37C93"/>
    <w:rsid w:val="1B5D2AED"/>
    <w:rsid w:val="1B961490"/>
    <w:rsid w:val="1C47285A"/>
    <w:rsid w:val="1C4E77C9"/>
    <w:rsid w:val="1CBF146A"/>
    <w:rsid w:val="1D5C1A72"/>
    <w:rsid w:val="1D7E13DC"/>
    <w:rsid w:val="1DC1277E"/>
    <w:rsid w:val="1F7B34EE"/>
    <w:rsid w:val="1F903C55"/>
    <w:rsid w:val="20B120D5"/>
    <w:rsid w:val="210E39CB"/>
    <w:rsid w:val="213B5D6F"/>
    <w:rsid w:val="21DC1529"/>
    <w:rsid w:val="225361F3"/>
    <w:rsid w:val="22F8048F"/>
    <w:rsid w:val="23BA6527"/>
    <w:rsid w:val="246E70EA"/>
    <w:rsid w:val="247016DD"/>
    <w:rsid w:val="248A15BB"/>
    <w:rsid w:val="24982468"/>
    <w:rsid w:val="24CA5E5B"/>
    <w:rsid w:val="26367855"/>
    <w:rsid w:val="26E55AF4"/>
    <w:rsid w:val="26F96584"/>
    <w:rsid w:val="27395A04"/>
    <w:rsid w:val="2802590C"/>
    <w:rsid w:val="287514CF"/>
    <w:rsid w:val="28B57959"/>
    <w:rsid w:val="28D22D5B"/>
    <w:rsid w:val="292024ED"/>
    <w:rsid w:val="2A7864E6"/>
    <w:rsid w:val="2A9714C7"/>
    <w:rsid w:val="2B692ABF"/>
    <w:rsid w:val="2BA1664E"/>
    <w:rsid w:val="2BE47047"/>
    <w:rsid w:val="2BF3492A"/>
    <w:rsid w:val="2C071743"/>
    <w:rsid w:val="2C2578CB"/>
    <w:rsid w:val="2CFF241A"/>
    <w:rsid w:val="2DE907F8"/>
    <w:rsid w:val="2DFA3F4E"/>
    <w:rsid w:val="2E81758A"/>
    <w:rsid w:val="2EB84F76"/>
    <w:rsid w:val="2ED51DD6"/>
    <w:rsid w:val="2F1C430B"/>
    <w:rsid w:val="2F66176D"/>
    <w:rsid w:val="2FB43990"/>
    <w:rsid w:val="2FC71915"/>
    <w:rsid w:val="3039731C"/>
    <w:rsid w:val="31491E01"/>
    <w:rsid w:val="321107D4"/>
    <w:rsid w:val="326509F0"/>
    <w:rsid w:val="32A73338"/>
    <w:rsid w:val="338619FB"/>
    <w:rsid w:val="33A2430F"/>
    <w:rsid w:val="34897BD3"/>
    <w:rsid w:val="35006613"/>
    <w:rsid w:val="35464B63"/>
    <w:rsid w:val="35DB4DAD"/>
    <w:rsid w:val="36692D74"/>
    <w:rsid w:val="36D702C8"/>
    <w:rsid w:val="382562A1"/>
    <w:rsid w:val="38632E63"/>
    <w:rsid w:val="38837BD6"/>
    <w:rsid w:val="388561D2"/>
    <w:rsid w:val="39652541"/>
    <w:rsid w:val="3A6A5A19"/>
    <w:rsid w:val="3B2740D4"/>
    <w:rsid w:val="3BDC3414"/>
    <w:rsid w:val="3C357C06"/>
    <w:rsid w:val="3D4E253F"/>
    <w:rsid w:val="3DC14895"/>
    <w:rsid w:val="3DDA4B03"/>
    <w:rsid w:val="3DEE3F0D"/>
    <w:rsid w:val="3E490138"/>
    <w:rsid w:val="3E5A7E5F"/>
    <w:rsid w:val="3F0825E2"/>
    <w:rsid w:val="3F104110"/>
    <w:rsid w:val="3F4E2DA3"/>
    <w:rsid w:val="405F5252"/>
    <w:rsid w:val="40AF1040"/>
    <w:rsid w:val="422B2078"/>
    <w:rsid w:val="427D5E63"/>
    <w:rsid w:val="42A70AE7"/>
    <w:rsid w:val="432A5FEB"/>
    <w:rsid w:val="4393419B"/>
    <w:rsid w:val="440A4695"/>
    <w:rsid w:val="4421792F"/>
    <w:rsid w:val="45631742"/>
    <w:rsid w:val="45954AD7"/>
    <w:rsid w:val="464B599D"/>
    <w:rsid w:val="46804174"/>
    <w:rsid w:val="4690117F"/>
    <w:rsid w:val="46C4144B"/>
    <w:rsid w:val="46CB4360"/>
    <w:rsid w:val="472555F6"/>
    <w:rsid w:val="47BB7033"/>
    <w:rsid w:val="485F5BFA"/>
    <w:rsid w:val="489F2FD7"/>
    <w:rsid w:val="492C560F"/>
    <w:rsid w:val="49B70352"/>
    <w:rsid w:val="49E37578"/>
    <w:rsid w:val="4A541873"/>
    <w:rsid w:val="4A881849"/>
    <w:rsid w:val="4A934476"/>
    <w:rsid w:val="4AFD531A"/>
    <w:rsid w:val="4B3F0250"/>
    <w:rsid w:val="4B542EC5"/>
    <w:rsid w:val="4BDB7EF4"/>
    <w:rsid w:val="4BEF39F1"/>
    <w:rsid w:val="4BFC24EE"/>
    <w:rsid w:val="4C4332C5"/>
    <w:rsid w:val="4C9E74CB"/>
    <w:rsid w:val="4CAB545C"/>
    <w:rsid w:val="4DC00191"/>
    <w:rsid w:val="4DFA3302"/>
    <w:rsid w:val="4E0F6509"/>
    <w:rsid w:val="4EC11DD8"/>
    <w:rsid w:val="4EF13E61"/>
    <w:rsid w:val="509B1125"/>
    <w:rsid w:val="50E80B8D"/>
    <w:rsid w:val="51E41A5B"/>
    <w:rsid w:val="51F74B83"/>
    <w:rsid w:val="524208E9"/>
    <w:rsid w:val="52B07B8F"/>
    <w:rsid w:val="541D1E24"/>
    <w:rsid w:val="542A57E8"/>
    <w:rsid w:val="54754BEC"/>
    <w:rsid w:val="547B5C4A"/>
    <w:rsid w:val="5483092A"/>
    <w:rsid w:val="549A0ADA"/>
    <w:rsid w:val="54F475A7"/>
    <w:rsid w:val="553255F1"/>
    <w:rsid w:val="5583158B"/>
    <w:rsid w:val="5603479C"/>
    <w:rsid w:val="56482B38"/>
    <w:rsid w:val="569864A3"/>
    <w:rsid w:val="56A63783"/>
    <w:rsid w:val="56C046D5"/>
    <w:rsid w:val="572A0ECA"/>
    <w:rsid w:val="572D17AE"/>
    <w:rsid w:val="57352627"/>
    <w:rsid w:val="575C02E5"/>
    <w:rsid w:val="57BA5F6E"/>
    <w:rsid w:val="57CF0AB7"/>
    <w:rsid w:val="57E92C63"/>
    <w:rsid w:val="5881534E"/>
    <w:rsid w:val="59390302"/>
    <w:rsid w:val="593F3312"/>
    <w:rsid w:val="5A6F20DD"/>
    <w:rsid w:val="5AB55690"/>
    <w:rsid w:val="5AC54EB8"/>
    <w:rsid w:val="5AEE6BD1"/>
    <w:rsid w:val="5CA97B29"/>
    <w:rsid w:val="5DFF7652"/>
    <w:rsid w:val="5E903E58"/>
    <w:rsid w:val="5EA32C84"/>
    <w:rsid w:val="5EDF14EB"/>
    <w:rsid w:val="5F3C6314"/>
    <w:rsid w:val="5F850458"/>
    <w:rsid w:val="5FC20D03"/>
    <w:rsid w:val="5FC86590"/>
    <w:rsid w:val="603242D9"/>
    <w:rsid w:val="60545FFD"/>
    <w:rsid w:val="60A415A2"/>
    <w:rsid w:val="60E66B25"/>
    <w:rsid w:val="61936779"/>
    <w:rsid w:val="61B550C3"/>
    <w:rsid w:val="621974FF"/>
    <w:rsid w:val="621F2A50"/>
    <w:rsid w:val="63CD56F6"/>
    <w:rsid w:val="642C6897"/>
    <w:rsid w:val="64300B2F"/>
    <w:rsid w:val="64A05CB5"/>
    <w:rsid w:val="64B33C3A"/>
    <w:rsid w:val="66AC1B17"/>
    <w:rsid w:val="66D949E3"/>
    <w:rsid w:val="6773145F"/>
    <w:rsid w:val="677B47B7"/>
    <w:rsid w:val="67917B37"/>
    <w:rsid w:val="67DE600F"/>
    <w:rsid w:val="68C67992"/>
    <w:rsid w:val="691A3D0A"/>
    <w:rsid w:val="69766A93"/>
    <w:rsid w:val="6A071911"/>
    <w:rsid w:val="6A333127"/>
    <w:rsid w:val="6A3436CC"/>
    <w:rsid w:val="6A841BD5"/>
    <w:rsid w:val="6B61796A"/>
    <w:rsid w:val="6B9B7208"/>
    <w:rsid w:val="6BC67139"/>
    <w:rsid w:val="6BCB6558"/>
    <w:rsid w:val="6BEC5A60"/>
    <w:rsid w:val="6BF30DC0"/>
    <w:rsid w:val="6BF83C63"/>
    <w:rsid w:val="6C24541E"/>
    <w:rsid w:val="6C4E7964"/>
    <w:rsid w:val="6C7B7324"/>
    <w:rsid w:val="6D4A4A10"/>
    <w:rsid w:val="6D5B38C2"/>
    <w:rsid w:val="6DDA2D0A"/>
    <w:rsid w:val="6E0A2307"/>
    <w:rsid w:val="6E6548E0"/>
    <w:rsid w:val="6EDF562C"/>
    <w:rsid w:val="6EFC7F8C"/>
    <w:rsid w:val="6F6650DA"/>
    <w:rsid w:val="6FDC6299"/>
    <w:rsid w:val="70114BFF"/>
    <w:rsid w:val="70DD3DED"/>
    <w:rsid w:val="71084F24"/>
    <w:rsid w:val="7150249C"/>
    <w:rsid w:val="71BC24D6"/>
    <w:rsid w:val="71F1750A"/>
    <w:rsid w:val="726031F2"/>
    <w:rsid w:val="7386522E"/>
    <w:rsid w:val="74094076"/>
    <w:rsid w:val="7420471D"/>
    <w:rsid w:val="753B6AE8"/>
    <w:rsid w:val="763E70DC"/>
    <w:rsid w:val="767A01EF"/>
    <w:rsid w:val="76D90BB3"/>
    <w:rsid w:val="774D706D"/>
    <w:rsid w:val="77E70453"/>
    <w:rsid w:val="77FE6B23"/>
    <w:rsid w:val="785E4EF1"/>
    <w:rsid w:val="78AD43FE"/>
    <w:rsid w:val="78B00E0E"/>
    <w:rsid w:val="78CA55CE"/>
    <w:rsid w:val="78D635FC"/>
    <w:rsid w:val="790F630B"/>
    <w:rsid w:val="79F91C98"/>
    <w:rsid w:val="7A890A54"/>
    <w:rsid w:val="7AFF6FD3"/>
    <w:rsid w:val="7B277348"/>
    <w:rsid w:val="7B302DD0"/>
    <w:rsid w:val="7B743FFF"/>
    <w:rsid w:val="7BC462D5"/>
    <w:rsid w:val="7C3C6F4A"/>
    <w:rsid w:val="7C8970C7"/>
    <w:rsid w:val="7CE56503"/>
    <w:rsid w:val="7E0665A6"/>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2241</Words>
  <Characters>2857</Characters>
  <Lines>0</Lines>
  <Paragraphs>0</Paragraphs>
  <TotalTime>13</TotalTime>
  <ScaleCrop>false</ScaleCrop>
  <LinksUpToDate>false</LinksUpToDate>
  <CharactersWithSpaces>2993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迷人</cp:lastModifiedBy>
  <dcterms:modified xsi:type="dcterms:W3CDTF">2024-09-29T03:38:21Z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9B70CE761F1841D1AC27A535D59C0885_13</vt:lpwstr>
  </property>
</Properties>
</file>