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DB38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城西湖希尔顿花园酒店3200kVA配电工程设备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794E350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420" w:leftChars="200"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城西湖希尔顿花园酒店3200kVA配电工程设备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20AE5722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城西湖希尔顿花园酒店3200kVA配电工程</w:t>
      </w:r>
    </w:p>
    <w:p w14:paraId="187601F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号：YX-25-083</w:t>
      </w:r>
    </w:p>
    <w:p w14:paraId="6A0574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52FFCA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1、包1：变压器</w:t>
      </w:r>
    </w:p>
    <w:p w14:paraId="6C8088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488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1697"/>
        <w:gridCol w:w="2679"/>
        <w:gridCol w:w="970"/>
        <w:gridCol w:w="1115"/>
        <w:gridCol w:w="2301"/>
      </w:tblGrid>
      <w:tr w14:paraId="25B4A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A2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C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B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70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9E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6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D4CD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EFF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620A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sz w:val="21"/>
                <w:szCs w:val="21"/>
                <w:shd w:val="clear" w:fill="FFFFFF"/>
                <w:lang w:val="en-US" w:eastAsia="zh-CN"/>
              </w:rPr>
              <w:t>干式变压器</w:t>
            </w:r>
          </w:p>
        </w:tc>
        <w:tc>
          <w:tcPr>
            <w:tcW w:w="1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2690E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SCB1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-1600kVA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F0BC5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F92C1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C803C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3323057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1.2 交货时间：根据甲方需求交货。</w:t>
      </w:r>
    </w:p>
    <w:p w14:paraId="017B29DD">
      <w:pPr>
        <w:keepNext w:val="0"/>
        <w:keepLines w:val="0"/>
        <w:widowControl/>
        <w:suppressLineNumbers w:val="0"/>
        <w:ind w:firstLine="210" w:firstLineChars="1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1.3技术要求：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变压器采用全铜芯，包含铝合金外箱、风机温控、变压器至低压柜连接铜排及软连接等；其它技术要求按照图纸。</w:t>
      </w:r>
    </w:p>
    <w:p w14:paraId="677489C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包2：高低压配电柜</w:t>
      </w:r>
    </w:p>
    <w:p w14:paraId="361BFD1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488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1696"/>
        <w:gridCol w:w="2679"/>
        <w:gridCol w:w="969"/>
        <w:gridCol w:w="1114"/>
        <w:gridCol w:w="2302"/>
      </w:tblGrid>
      <w:tr w14:paraId="23D22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964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CF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6D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EA9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9FC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D13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16AEA5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0D0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592CDB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挂壁式直流屏</w:t>
            </w:r>
          </w:p>
        </w:tc>
        <w:tc>
          <w:tcPr>
            <w:tcW w:w="1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513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24AH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DC2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AA8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EC0A5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26B3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8AD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B8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高压进线柜</w:t>
            </w:r>
          </w:p>
        </w:tc>
        <w:tc>
          <w:tcPr>
            <w:tcW w:w="1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8E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GTXGN-12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4CC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854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F7918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537FD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394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289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高压计量柜</w:t>
            </w:r>
          </w:p>
        </w:tc>
        <w:tc>
          <w:tcPr>
            <w:tcW w:w="1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E4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GTXGN-12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863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855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C8C49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D9B1D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58B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DB7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高压出线柜</w:t>
            </w:r>
          </w:p>
        </w:tc>
        <w:tc>
          <w:tcPr>
            <w:tcW w:w="1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1D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GTXGN-12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6E7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D41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5E42D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CEB93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8C9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57D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高压PT柜</w:t>
            </w:r>
          </w:p>
        </w:tc>
        <w:tc>
          <w:tcPr>
            <w:tcW w:w="1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18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GTXGN-12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890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7FF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675E9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27013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C15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BF2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低压进线柜</w:t>
            </w:r>
          </w:p>
        </w:tc>
        <w:tc>
          <w:tcPr>
            <w:tcW w:w="1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C0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GCS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EF4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FCA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21E65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4D6A9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449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EEE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低压电容柜</w:t>
            </w:r>
          </w:p>
        </w:tc>
        <w:tc>
          <w:tcPr>
            <w:tcW w:w="1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D0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GCS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2CB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C73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8564EC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2975F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212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AC2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低压出线柜</w:t>
            </w:r>
          </w:p>
        </w:tc>
        <w:tc>
          <w:tcPr>
            <w:tcW w:w="1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BC0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GCS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0CF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F23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867E7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72269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482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E06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低压封闭式插接母线槽</w:t>
            </w:r>
          </w:p>
        </w:tc>
        <w:tc>
          <w:tcPr>
            <w:tcW w:w="1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07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4000A/4P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8F2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38E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C62749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预估数量，按现场实际测量</w:t>
            </w:r>
          </w:p>
        </w:tc>
      </w:tr>
    </w:tbl>
    <w:p w14:paraId="0E34ACC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2.2 交货时间：根据甲方需求交货。</w:t>
      </w:r>
    </w:p>
    <w:p w14:paraId="09AFAD8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2.3技术要求：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高压柜为固体绝缘柜，高低压柜柜体（含前后门板）厚度不小于2.0mm,采用镀铝锌板制作。断路器、隔离开关、电容器等元器件采用国内一线品牌。其它技术要求按照图纸。</w:t>
      </w:r>
    </w:p>
    <w:p w14:paraId="356ECB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4E7AA36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3BB598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6C3A3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683E29A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00E92E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 w14:paraId="1A1840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4965C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138CC7A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6D9E4A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050681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25022E1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3C294C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0E4822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261142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0C5A4706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7051199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7362E9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科创中心大厦宁国市永祥电力工程技术有限公司七楼会议室</w:t>
      </w:r>
    </w:p>
    <w:p w14:paraId="5D78A1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FE18A6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 w14:paraId="430D74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2EA8203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37AC5C7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0FCD2A2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0C6963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0FA5F435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标书按每个包号制作一份，标书胶封，密封报价、封套上注明工程名称、报价单位，密封处盖章。</w:t>
      </w:r>
    </w:p>
    <w:p w14:paraId="7085B145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5A216465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1438C795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75874594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1E0854D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68EF2403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41DF3C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74BC59AF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1E2BA84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468AE313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509687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72EE7A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48CE045B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32A06D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32D6BAEA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0E88F9B9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63DAD0C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3210A9BA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0F29BC22">
            <w:pPr>
              <w:spacing w:before="113" w:line="220" w:lineRule="auto"/>
              <w:ind w:firstLine="728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</w:tc>
      </w:tr>
      <w:tr w14:paraId="6BB5C5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2A8AF3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5E3877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EDAB2F7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1CFCC588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462C79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4AA5B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09FC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45091F9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6E5B0E6E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14170270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6E2D9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33132D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144C64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682047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2D1C3B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1DDE51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181F0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A4F6DA3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14F21342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8F0547"/>
    <w:rsid w:val="00FC3E1B"/>
    <w:rsid w:val="01694B65"/>
    <w:rsid w:val="01FF0067"/>
    <w:rsid w:val="032E391D"/>
    <w:rsid w:val="03F45B85"/>
    <w:rsid w:val="043215A9"/>
    <w:rsid w:val="045D262B"/>
    <w:rsid w:val="04A03468"/>
    <w:rsid w:val="06A66759"/>
    <w:rsid w:val="071439D8"/>
    <w:rsid w:val="073B3E22"/>
    <w:rsid w:val="07FE023A"/>
    <w:rsid w:val="084A7A37"/>
    <w:rsid w:val="086716FA"/>
    <w:rsid w:val="08716B8F"/>
    <w:rsid w:val="09CC1067"/>
    <w:rsid w:val="0BD231D1"/>
    <w:rsid w:val="0BEA7692"/>
    <w:rsid w:val="0CB706DB"/>
    <w:rsid w:val="0D2210AE"/>
    <w:rsid w:val="0E2E1F87"/>
    <w:rsid w:val="0EF86C10"/>
    <w:rsid w:val="0F19203C"/>
    <w:rsid w:val="0FD146C5"/>
    <w:rsid w:val="0FF50D13"/>
    <w:rsid w:val="10100615"/>
    <w:rsid w:val="1132256D"/>
    <w:rsid w:val="1198550F"/>
    <w:rsid w:val="12213BC1"/>
    <w:rsid w:val="12505D75"/>
    <w:rsid w:val="132F62D2"/>
    <w:rsid w:val="133E2A2B"/>
    <w:rsid w:val="13675A6C"/>
    <w:rsid w:val="13867665"/>
    <w:rsid w:val="138F1E18"/>
    <w:rsid w:val="13CC585E"/>
    <w:rsid w:val="148144E5"/>
    <w:rsid w:val="15353F92"/>
    <w:rsid w:val="15AB1833"/>
    <w:rsid w:val="15AE29F1"/>
    <w:rsid w:val="16EF5FD5"/>
    <w:rsid w:val="173C69BA"/>
    <w:rsid w:val="175961ED"/>
    <w:rsid w:val="175C2ADD"/>
    <w:rsid w:val="17BC4D9D"/>
    <w:rsid w:val="18341AE3"/>
    <w:rsid w:val="1887651D"/>
    <w:rsid w:val="1AB37C93"/>
    <w:rsid w:val="1B961490"/>
    <w:rsid w:val="1C47285A"/>
    <w:rsid w:val="1C4E77C9"/>
    <w:rsid w:val="1CBF146A"/>
    <w:rsid w:val="1D5C1A72"/>
    <w:rsid w:val="1D7E13DC"/>
    <w:rsid w:val="1DC1277E"/>
    <w:rsid w:val="1F2F1141"/>
    <w:rsid w:val="1F7B34EE"/>
    <w:rsid w:val="1F903C55"/>
    <w:rsid w:val="210E39CB"/>
    <w:rsid w:val="215A0B77"/>
    <w:rsid w:val="21DC1529"/>
    <w:rsid w:val="21EE736B"/>
    <w:rsid w:val="225361F3"/>
    <w:rsid w:val="246E70EA"/>
    <w:rsid w:val="247016DD"/>
    <w:rsid w:val="251E62BB"/>
    <w:rsid w:val="26F96584"/>
    <w:rsid w:val="27395A04"/>
    <w:rsid w:val="2802590C"/>
    <w:rsid w:val="292024ED"/>
    <w:rsid w:val="29FD638B"/>
    <w:rsid w:val="2A491472"/>
    <w:rsid w:val="2A7864E6"/>
    <w:rsid w:val="2A9714C7"/>
    <w:rsid w:val="2B692ABF"/>
    <w:rsid w:val="2BA1664E"/>
    <w:rsid w:val="2BE47047"/>
    <w:rsid w:val="2BF3492A"/>
    <w:rsid w:val="2C2578CB"/>
    <w:rsid w:val="2C825FF2"/>
    <w:rsid w:val="2CFF241A"/>
    <w:rsid w:val="2DE907F8"/>
    <w:rsid w:val="2DFA3F4E"/>
    <w:rsid w:val="2E725CA8"/>
    <w:rsid w:val="2E81758A"/>
    <w:rsid w:val="2E933237"/>
    <w:rsid w:val="2EB84F76"/>
    <w:rsid w:val="2ED51DD6"/>
    <w:rsid w:val="2F1C430B"/>
    <w:rsid w:val="2FB43990"/>
    <w:rsid w:val="2FC71915"/>
    <w:rsid w:val="30213137"/>
    <w:rsid w:val="3039731C"/>
    <w:rsid w:val="30F722C2"/>
    <w:rsid w:val="316C3F84"/>
    <w:rsid w:val="326509F0"/>
    <w:rsid w:val="32A73338"/>
    <w:rsid w:val="32C207D3"/>
    <w:rsid w:val="330E7266"/>
    <w:rsid w:val="338619FB"/>
    <w:rsid w:val="35006613"/>
    <w:rsid w:val="35030C9C"/>
    <w:rsid w:val="354D5384"/>
    <w:rsid w:val="35DB4DAD"/>
    <w:rsid w:val="36692D74"/>
    <w:rsid w:val="36D702C8"/>
    <w:rsid w:val="382562A1"/>
    <w:rsid w:val="38632E63"/>
    <w:rsid w:val="38837BD6"/>
    <w:rsid w:val="388561D2"/>
    <w:rsid w:val="39652541"/>
    <w:rsid w:val="39DD13AD"/>
    <w:rsid w:val="3A6A5A19"/>
    <w:rsid w:val="3B2740D4"/>
    <w:rsid w:val="3BA75056"/>
    <w:rsid w:val="3C357C06"/>
    <w:rsid w:val="3D4E253F"/>
    <w:rsid w:val="3D7804FA"/>
    <w:rsid w:val="3DC14895"/>
    <w:rsid w:val="3DEE3F0D"/>
    <w:rsid w:val="3E490138"/>
    <w:rsid w:val="3E5A7E5F"/>
    <w:rsid w:val="3EA356B3"/>
    <w:rsid w:val="3F104110"/>
    <w:rsid w:val="3F4E2DA3"/>
    <w:rsid w:val="402969FF"/>
    <w:rsid w:val="405F5252"/>
    <w:rsid w:val="40AF1040"/>
    <w:rsid w:val="41D35EF7"/>
    <w:rsid w:val="427D5E63"/>
    <w:rsid w:val="42A70AE7"/>
    <w:rsid w:val="440A4695"/>
    <w:rsid w:val="4421792F"/>
    <w:rsid w:val="45631742"/>
    <w:rsid w:val="45954AD7"/>
    <w:rsid w:val="45CB1CFC"/>
    <w:rsid w:val="4690117F"/>
    <w:rsid w:val="46C4144B"/>
    <w:rsid w:val="46CB4360"/>
    <w:rsid w:val="4714323A"/>
    <w:rsid w:val="472555F6"/>
    <w:rsid w:val="47BB7033"/>
    <w:rsid w:val="47DC0FD2"/>
    <w:rsid w:val="485F5BFA"/>
    <w:rsid w:val="489F2FD7"/>
    <w:rsid w:val="497673B1"/>
    <w:rsid w:val="49B70352"/>
    <w:rsid w:val="49E37578"/>
    <w:rsid w:val="4A53652A"/>
    <w:rsid w:val="4A541873"/>
    <w:rsid w:val="4A881849"/>
    <w:rsid w:val="4A934476"/>
    <w:rsid w:val="4AFD531A"/>
    <w:rsid w:val="4B0B15D6"/>
    <w:rsid w:val="4B3F0250"/>
    <w:rsid w:val="4B542EC5"/>
    <w:rsid w:val="4BDB7EF4"/>
    <w:rsid w:val="4BFC24EE"/>
    <w:rsid w:val="4C4332C5"/>
    <w:rsid w:val="4C9E74CB"/>
    <w:rsid w:val="4DC00191"/>
    <w:rsid w:val="4DFA3302"/>
    <w:rsid w:val="4E0F6509"/>
    <w:rsid w:val="4E616639"/>
    <w:rsid w:val="4EC11DD8"/>
    <w:rsid w:val="4F5F590E"/>
    <w:rsid w:val="4FFC486B"/>
    <w:rsid w:val="509B1125"/>
    <w:rsid w:val="50E80B8D"/>
    <w:rsid w:val="51583D23"/>
    <w:rsid w:val="519C617A"/>
    <w:rsid w:val="51E41A5B"/>
    <w:rsid w:val="51F74B83"/>
    <w:rsid w:val="524208E9"/>
    <w:rsid w:val="52972F71"/>
    <w:rsid w:val="52B07B8F"/>
    <w:rsid w:val="53125E80"/>
    <w:rsid w:val="534A6576"/>
    <w:rsid w:val="542A57E8"/>
    <w:rsid w:val="544B06E1"/>
    <w:rsid w:val="5483092A"/>
    <w:rsid w:val="549A0ADA"/>
    <w:rsid w:val="54F475A7"/>
    <w:rsid w:val="553255F1"/>
    <w:rsid w:val="555962BC"/>
    <w:rsid w:val="5583158B"/>
    <w:rsid w:val="56482B38"/>
    <w:rsid w:val="569864A3"/>
    <w:rsid w:val="56C046D5"/>
    <w:rsid w:val="572D17AE"/>
    <w:rsid w:val="57352627"/>
    <w:rsid w:val="575C02E5"/>
    <w:rsid w:val="57BA5F6E"/>
    <w:rsid w:val="57CF0AB7"/>
    <w:rsid w:val="57E92C63"/>
    <w:rsid w:val="5881534E"/>
    <w:rsid w:val="59390302"/>
    <w:rsid w:val="593F3312"/>
    <w:rsid w:val="5A0927BC"/>
    <w:rsid w:val="5A6F20DD"/>
    <w:rsid w:val="5AB55690"/>
    <w:rsid w:val="5AC54EB8"/>
    <w:rsid w:val="5ADA2891"/>
    <w:rsid w:val="5AEE6BD1"/>
    <w:rsid w:val="5BEB2EB1"/>
    <w:rsid w:val="5CF026F7"/>
    <w:rsid w:val="5D0336DD"/>
    <w:rsid w:val="5E7B2C99"/>
    <w:rsid w:val="5E903E58"/>
    <w:rsid w:val="5EA32C84"/>
    <w:rsid w:val="5EDF14EB"/>
    <w:rsid w:val="5F3C6314"/>
    <w:rsid w:val="5F850458"/>
    <w:rsid w:val="5FC20D03"/>
    <w:rsid w:val="5FC86590"/>
    <w:rsid w:val="5FF00694"/>
    <w:rsid w:val="60545FFD"/>
    <w:rsid w:val="60A415A2"/>
    <w:rsid w:val="60E66B25"/>
    <w:rsid w:val="61936779"/>
    <w:rsid w:val="621974FF"/>
    <w:rsid w:val="621F2A50"/>
    <w:rsid w:val="63CD56F6"/>
    <w:rsid w:val="642C6897"/>
    <w:rsid w:val="646D6DD2"/>
    <w:rsid w:val="64A05CB5"/>
    <w:rsid w:val="64B33C3A"/>
    <w:rsid w:val="66AC1B17"/>
    <w:rsid w:val="670A1B0C"/>
    <w:rsid w:val="6773145F"/>
    <w:rsid w:val="677B47B7"/>
    <w:rsid w:val="67DE600F"/>
    <w:rsid w:val="691A3D0A"/>
    <w:rsid w:val="69766A93"/>
    <w:rsid w:val="69B053E1"/>
    <w:rsid w:val="6A071911"/>
    <w:rsid w:val="6A3436CC"/>
    <w:rsid w:val="6A841BD5"/>
    <w:rsid w:val="6B0B5522"/>
    <w:rsid w:val="6B465A01"/>
    <w:rsid w:val="6B61796A"/>
    <w:rsid w:val="6B9B7208"/>
    <w:rsid w:val="6BC67139"/>
    <w:rsid w:val="6BCB6558"/>
    <w:rsid w:val="6BEC5A60"/>
    <w:rsid w:val="6BF83C63"/>
    <w:rsid w:val="6C4E7964"/>
    <w:rsid w:val="6D584A93"/>
    <w:rsid w:val="6DDA2D0A"/>
    <w:rsid w:val="6E6548E0"/>
    <w:rsid w:val="6E7C1283"/>
    <w:rsid w:val="6EFC7F8C"/>
    <w:rsid w:val="6F6650DA"/>
    <w:rsid w:val="6FDC6299"/>
    <w:rsid w:val="70114BFF"/>
    <w:rsid w:val="707A45B5"/>
    <w:rsid w:val="71084F24"/>
    <w:rsid w:val="71BC24D6"/>
    <w:rsid w:val="71F1750A"/>
    <w:rsid w:val="722C2D3A"/>
    <w:rsid w:val="726031F2"/>
    <w:rsid w:val="733E69E4"/>
    <w:rsid w:val="7386522E"/>
    <w:rsid w:val="7420471D"/>
    <w:rsid w:val="753B6AE8"/>
    <w:rsid w:val="75D42604"/>
    <w:rsid w:val="75D806A4"/>
    <w:rsid w:val="763E70DC"/>
    <w:rsid w:val="767A01EF"/>
    <w:rsid w:val="76D90BB3"/>
    <w:rsid w:val="774D706D"/>
    <w:rsid w:val="77FE6B23"/>
    <w:rsid w:val="785E4EF1"/>
    <w:rsid w:val="78B00E0E"/>
    <w:rsid w:val="78CE219D"/>
    <w:rsid w:val="78D635FC"/>
    <w:rsid w:val="790F630B"/>
    <w:rsid w:val="79F91C98"/>
    <w:rsid w:val="7A890A54"/>
    <w:rsid w:val="7AFF6FD3"/>
    <w:rsid w:val="7B302DD0"/>
    <w:rsid w:val="7B743FFF"/>
    <w:rsid w:val="7B925511"/>
    <w:rsid w:val="7C3C6F4A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1199</Words>
  <Characters>1385</Characters>
  <Lines>0</Lines>
  <Paragraphs>0</Paragraphs>
  <TotalTime>17</TotalTime>
  <ScaleCrop>false</ScaleCrop>
  <LinksUpToDate>false</LinksUpToDate>
  <CharactersWithSpaces>1449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2025-06-14T00:31:31Z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9B70CE761F1841D1AC27A535D59C0885_13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