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5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eastAsia="宋体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 安徽布力奇新材料科技有限公司3MW光伏发电项目光伏组件采购</w:t>
      </w:r>
    </w:p>
    <w:p w14:paraId="3BDF2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招标公告</w:t>
      </w:r>
    </w:p>
    <w:p w14:paraId="05832F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安徽布力奇新材料科技有限公司3MW光伏发电项目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光伏组件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0544A63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安徽布力奇新材料科技有限公司3MW光伏发电项目</w:t>
      </w:r>
    </w:p>
    <w:p w14:paraId="7D0EB69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号：YX-GF-026</w:t>
      </w:r>
      <w:bookmarkStart w:id="0" w:name="_GoBack"/>
      <w:bookmarkEnd w:id="0"/>
    </w:p>
    <w:p w14:paraId="48A53D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177180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黑体" w:hAnsi="黑体" w:eastAsia="微软雅黑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1、光伏组件</w:t>
      </w:r>
    </w:p>
    <w:p w14:paraId="0D854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5"/>
        <w:tblW w:w="50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12"/>
        <w:gridCol w:w="2263"/>
        <w:gridCol w:w="950"/>
        <w:gridCol w:w="1362"/>
        <w:gridCol w:w="2713"/>
      </w:tblGrid>
      <w:tr w14:paraId="5FC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7AF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投标人自行填写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16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C257A">
            <w:pPr>
              <w:spacing w:line="480" w:lineRule="auto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942114">
            <w:pPr>
              <w:spacing w:line="480" w:lineRule="auto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719800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注明品牌，以实际需求为准</w:t>
            </w:r>
          </w:p>
        </w:tc>
      </w:tr>
    </w:tbl>
    <w:p w14:paraId="7AF679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</w:t>
      </w:r>
    </w:p>
    <w:p w14:paraId="79E3CE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投标报价表中需注明光伏组件块数及每块组件单价。</w:t>
      </w:r>
    </w:p>
    <w:p w14:paraId="2513C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190E7E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07B56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291443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11F0D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F82D1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23765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5B0080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68F0C2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4、经销商需提供授权证明；</w:t>
      </w:r>
    </w:p>
    <w:p w14:paraId="0014AC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5、提供设备检验报告、设备参数、产品质保时间等资料。    </w:t>
      </w:r>
    </w:p>
    <w:p w14:paraId="716FC3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0E27E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3EF60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723E39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08224A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670D17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5B16627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4C02D5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41E0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科创大楼宁国市永祥电力工程技术有限公司七楼会议室</w:t>
      </w:r>
    </w:p>
    <w:p w14:paraId="04DB57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6D58C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139EC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3B04F5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392A2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3A4C4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117C11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8CD096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密封报价、封套上注明工程名称、报价单位。</w:t>
      </w:r>
    </w:p>
    <w:p w14:paraId="2F72578C">
      <w:pPr>
        <w:pStyle w:val="8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61768D93"/>
    <w:tbl>
      <w:tblPr>
        <w:tblStyle w:val="9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4A31E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EB3A71B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9DB1900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D96B8BB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126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B1D2E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146F5C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86D0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31B25D36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70FC1C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7CC63C8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5B2787F1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3C9A2833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1DB9B5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E34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8B33F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AE0C0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F265CF9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48570EE6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4EC8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6AEC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FA7D7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E24AF90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4293ADC4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03D7C790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FA59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8B1D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E7D1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06A68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10F56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96DBF8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24735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6107703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1"/>
                <w:szCs w:val="21"/>
                <w:lang w:val="en-US" w:eastAsia="zh-CN"/>
              </w:rPr>
              <w:t>组件按每瓦价格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。</w:t>
            </w:r>
          </w:p>
        </w:tc>
      </w:tr>
    </w:tbl>
    <w:p w14:paraId="3087FB08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05CE6A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FC3E1B"/>
    <w:rsid w:val="01FF0067"/>
    <w:rsid w:val="032E391D"/>
    <w:rsid w:val="034D1187"/>
    <w:rsid w:val="04A03468"/>
    <w:rsid w:val="065576B9"/>
    <w:rsid w:val="06A66759"/>
    <w:rsid w:val="073B3E22"/>
    <w:rsid w:val="07FE023A"/>
    <w:rsid w:val="084A7A37"/>
    <w:rsid w:val="09BB358E"/>
    <w:rsid w:val="09CC1067"/>
    <w:rsid w:val="0A221C96"/>
    <w:rsid w:val="0B161F7E"/>
    <w:rsid w:val="0BEA7692"/>
    <w:rsid w:val="0CD345CA"/>
    <w:rsid w:val="0E460EB9"/>
    <w:rsid w:val="0FF50D13"/>
    <w:rsid w:val="10100615"/>
    <w:rsid w:val="10463C5F"/>
    <w:rsid w:val="1132256D"/>
    <w:rsid w:val="12213BC1"/>
    <w:rsid w:val="12505D75"/>
    <w:rsid w:val="138F1E18"/>
    <w:rsid w:val="13CC585E"/>
    <w:rsid w:val="13F31509"/>
    <w:rsid w:val="148144E5"/>
    <w:rsid w:val="15353F92"/>
    <w:rsid w:val="15AE29F1"/>
    <w:rsid w:val="175C2ADD"/>
    <w:rsid w:val="17B1494C"/>
    <w:rsid w:val="1887651D"/>
    <w:rsid w:val="1C4E77C9"/>
    <w:rsid w:val="1E2F53D8"/>
    <w:rsid w:val="1F7B34EE"/>
    <w:rsid w:val="1F903C55"/>
    <w:rsid w:val="225361F3"/>
    <w:rsid w:val="246E70EA"/>
    <w:rsid w:val="247016DD"/>
    <w:rsid w:val="2612439F"/>
    <w:rsid w:val="2802590C"/>
    <w:rsid w:val="2A0E0AAB"/>
    <w:rsid w:val="2A7864E6"/>
    <w:rsid w:val="2BA1664E"/>
    <w:rsid w:val="2BE47047"/>
    <w:rsid w:val="2BF3492A"/>
    <w:rsid w:val="2C7B55BE"/>
    <w:rsid w:val="2CFF241A"/>
    <w:rsid w:val="2E81758A"/>
    <w:rsid w:val="2EB84F76"/>
    <w:rsid w:val="2F1C430B"/>
    <w:rsid w:val="2FB43990"/>
    <w:rsid w:val="2FC71915"/>
    <w:rsid w:val="32A73338"/>
    <w:rsid w:val="35006613"/>
    <w:rsid w:val="35DB4DAD"/>
    <w:rsid w:val="36692D74"/>
    <w:rsid w:val="38632E63"/>
    <w:rsid w:val="38837BD6"/>
    <w:rsid w:val="388561D2"/>
    <w:rsid w:val="3A6A5A19"/>
    <w:rsid w:val="3B2740D4"/>
    <w:rsid w:val="3DC14895"/>
    <w:rsid w:val="3DEE3F0D"/>
    <w:rsid w:val="427D5E63"/>
    <w:rsid w:val="42A70AE7"/>
    <w:rsid w:val="4421792F"/>
    <w:rsid w:val="45631742"/>
    <w:rsid w:val="45954AD7"/>
    <w:rsid w:val="4690117F"/>
    <w:rsid w:val="46C4144B"/>
    <w:rsid w:val="46CB4360"/>
    <w:rsid w:val="473D3E13"/>
    <w:rsid w:val="489F2FD7"/>
    <w:rsid w:val="49B70352"/>
    <w:rsid w:val="49E37578"/>
    <w:rsid w:val="4A541873"/>
    <w:rsid w:val="4A881849"/>
    <w:rsid w:val="4AFD531A"/>
    <w:rsid w:val="4B3F0250"/>
    <w:rsid w:val="4B542EC5"/>
    <w:rsid w:val="4BFC24EE"/>
    <w:rsid w:val="4C4332C5"/>
    <w:rsid w:val="4DC00191"/>
    <w:rsid w:val="4DFA3302"/>
    <w:rsid w:val="4E0F6509"/>
    <w:rsid w:val="4E3912E3"/>
    <w:rsid w:val="4EC11DD8"/>
    <w:rsid w:val="501516A2"/>
    <w:rsid w:val="509B1125"/>
    <w:rsid w:val="50E80B8D"/>
    <w:rsid w:val="51E41A5B"/>
    <w:rsid w:val="524208E9"/>
    <w:rsid w:val="52B065B4"/>
    <w:rsid w:val="52B07B8F"/>
    <w:rsid w:val="5483092A"/>
    <w:rsid w:val="549A0ADA"/>
    <w:rsid w:val="54F475A7"/>
    <w:rsid w:val="553255F1"/>
    <w:rsid w:val="5583158B"/>
    <w:rsid w:val="56482B38"/>
    <w:rsid w:val="569864A3"/>
    <w:rsid w:val="56C046D5"/>
    <w:rsid w:val="57BA5F6E"/>
    <w:rsid w:val="57E92C63"/>
    <w:rsid w:val="5881534E"/>
    <w:rsid w:val="58DD0FB2"/>
    <w:rsid w:val="59390302"/>
    <w:rsid w:val="5A6F20DD"/>
    <w:rsid w:val="5AC54EB8"/>
    <w:rsid w:val="5D285AE6"/>
    <w:rsid w:val="5EA32C84"/>
    <w:rsid w:val="5EDF14EB"/>
    <w:rsid w:val="5FC20D03"/>
    <w:rsid w:val="5FC86590"/>
    <w:rsid w:val="600F78C6"/>
    <w:rsid w:val="60A415A2"/>
    <w:rsid w:val="60E66B25"/>
    <w:rsid w:val="621974FF"/>
    <w:rsid w:val="621F2A50"/>
    <w:rsid w:val="64B7654F"/>
    <w:rsid w:val="66AC1B17"/>
    <w:rsid w:val="6773145F"/>
    <w:rsid w:val="67796C38"/>
    <w:rsid w:val="67DE600F"/>
    <w:rsid w:val="69184832"/>
    <w:rsid w:val="691A3D0A"/>
    <w:rsid w:val="69766A93"/>
    <w:rsid w:val="6BB43DF4"/>
    <w:rsid w:val="6BCB6558"/>
    <w:rsid w:val="6BEC5A60"/>
    <w:rsid w:val="6CCC40C7"/>
    <w:rsid w:val="6DDA2D0A"/>
    <w:rsid w:val="6E6548E0"/>
    <w:rsid w:val="6F322F0B"/>
    <w:rsid w:val="6F6650DA"/>
    <w:rsid w:val="70114BFF"/>
    <w:rsid w:val="71084F24"/>
    <w:rsid w:val="72517DCD"/>
    <w:rsid w:val="7386522E"/>
    <w:rsid w:val="7420471D"/>
    <w:rsid w:val="767A01EF"/>
    <w:rsid w:val="76D90BB3"/>
    <w:rsid w:val="774D706D"/>
    <w:rsid w:val="785E4EF1"/>
    <w:rsid w:val="78B00E0E"/>
    <w:rsid w:val="78D635FC"/>
    <w:rsid w:val="79F91C98"/>
    <w:rsid w:val="7B302DD0"/>
    <w:rsid w:val="7B743FFF"/>
    <w:rsid w:val="7C8970C7"/>
    <w:rsid w:val="7CE56503"/>
    <w:rsid w:val="7E486634"/>
    <w:rsid w:val="7EF46AEE"/>
    <w:rsid w:val="7F551D9E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1130</Characters>
  <Lines>0</Lines>
  <Paragraphs>0</Paragraphs>
  <TotalTime>18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2025-11-15T02:35:12Z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CFC1C797ADD24333B18E3317A61A53F9_13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